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00337" w14:textId="77777777" w:rsidR="00896383" w:rsidRPr="001C212A" w:rsidRDefault="00684131" w:rsidP="00BA059E">
      <w:pPr>
        <w:pStyle w:val="KonuBal"/>
        <w:keepNext/>
        <w:keepLines/>
        <w:spacing w:line="276" w:lineRule="auto"/>
        <w:jc w:val="center"/>
        <w:rPr>
          <w:rFonts w:ascii="Times New Roman" w:hAnsi="Times New Roman" w:cs="Times New Roman"/>
          <w:b/>
          <w:bCs/>
          <w:color w:val="000000" w:themeColor="text1"/>
          <w:sz w:val="24"/>
          <w:szCs w:val="24"/>
        </w:rPr>
      </w:pPr>
      <w:r w:rsidRPr="001C212A">
        <w:rPr>
          <w:rFonts w:ascii="Times New Roman" w:hAnsi="Times New Roman" w:cs="Times New Roman"/>
          <w:b/>
          <w:bCs/>
          <w:color w:val="000000" w:themeColor="text1"/>
          <w:sz w:val="24"/>
          <w:szCs w:val="24"/>
        </w:rPr>
        <w:t>48–60 AY EKİM AYI AYLIK EĞİTİM PLANI</w:t>
      </w:r>
    </w:p>
    <w:p w14:paraId="00B8411B" w14:textId="3EF97331" w:rsidR="00896383" w:rsidRPr="001C212A" w:rsidRDefault="00684131" w:rsidP="00BA059E">
      <w:pPr>
        <w:keepNext/>
        <w:keepLines/>
        <w:spacing w:line="276" w:lineRule="auto"/>
        <w:rPr>
          <w:rFonts w:ascii="Times New Roman" w:hAnsi="Times New Roman" w:cs="Times New Roman"/>
          <w:b/>
          <w:bCs/>
          <w:color w:val="000000" w:themeColor="text1"/>
          <w:sz w:val="24"/>
          <w:szCs w:val="24"/>
        </w:rPr>
      </w:pPr>
      <w:r w:rsidRPr="001C212A">
        <w:rPr>
          <w:rFonts w:ascii="Times New Roman" w:hAnsi="Times New Roman" w:cs="Times New Roman"/>
          <w:b/>
          <w:bCs/>
          <w:color w:val="000000" w:themeColor="text1"/>
          <w:sz w:val="24"/>
          <w:szCs w:val="24"/>
        </w:rPr>
        <w:t>Eğitim Öğretim Yılı: 2026–2027</w:t>
      </w:r>
    </w:p>
    <w:p w14:paraId="3CC87AD1" w14:textId="77777777" w:rsidR="00896383" w:rsidRPr="001C212A" w:rsidRDefault="00684131" w:rsidP="00BA059E">
      <w:pPr>
        <w:keepNext/>
        <w:keepLines/>
        <w:spacing w:line="276" w:lineRule="auto"/>
        <w:rPr>
          <w:rFonts w:ascii="Times New Roman" w:hAnsi="Times New Roman" w:cs="Times New Roman"/>
          <w:b/>
          <w:bCs/>
          <w:color w:val="000000" w:themeColor="text1"/>
          <w:sz w:val="24"/>
          <w:szCs w:val="24"/>
        </w:rPr>
      </w:pPr>
      <w:r w:rsidRPr="001C212A">
        <w:rPr>
          <w:rFonts w:ascii="Times New Roman" w:hAnsi="Times New Roman" w:cs="Times New Roman"/>
          <w:b/>
          <w:bCs/>
          <w:color w:val="000000" w:themeColor="text1"/>
          <w:sz w:val="24"/>
          <w:szCs w:val="24"/>
        </w:rPr>
        <w:t>Okul Adı:</w:t>
      </w:r>
    </w:p>
    <w:p w14:paraId="721C681C" w14:textId="77777777" w:rsidR="00896383" w:rsidRPr="001C212A" w:rsidRDefault="00684131" w:rsidP="00BA059E">
      <w:pPr>
        <w:keepNext/>
        <w:keepLines/>
        <w:spacing w:line="276" w:lineRule="auto"/>
        <w:rPr>
          <w:rFonts w:ascii="Times New Roman" w:hAnsi="Times New Roman" w:cs="Times New Roman"/>
          <w:b/>
          <w:bCs/>
          <w:color w:val="000000" w:themeColor="text1"/>
          <w:sz w:val="24"/>
          <w:szCs w:val="24"/>
        </w:rPr>
      </w:pPr>
      <w:r w:rsidRPr="001C212A">
        <w:rPr>
          <w:rFonts w:ascii="Times New Roman" w:hAnsi="Times New Roman" w:cs="Times New Roman"/>
          <w:b/>
          <w:bCs/>
          <w:color w:val="000000" w:themeColor="text1"/>
          <w:sz w:val="24"/>
          <w:szCs w:val="24"/>
        </w:rPr>
        <w:t>Öğretmenin Adı Soyadı:</w:t>
      </w:r>
    </w:p>
    <w:p w14:paraId="522CB2A4"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ALAN BECERİLERİ, ÖĞRENME ÇIKTILARI VE SÜREÇ BİLEŞENLERİ</w:t>
      </w:r>
    </w:p>
    <w:p w14:paraId="24FB6F2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TÜRKÇE ALANI</w:t>
      </w:r>
    </w:p>
    <w:p w14:paraId="5CE49086"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TADB. Dinleme / İzleme</w:t>
      </w:r>
    </w:p>
    <w:p w14:paraId="47893E98"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TADB.1. Dinleyecekleri / izleyecekleri şiir, hikâye, tekerleme, video, tiyatro, animasyon gibi materyalleri yönetebilme</w:t>
      </w:r>
    </w:p>
    <w:p w14:paraId="773325D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TADB.1.b. Seçilen materyalleri dinler / izler.</w:t>
      </w:r>
    </w:p>
    <w:p w14:paraId="46D2DF4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TADB.2. Dinledikleri / izledikleri şiir, hikâye, tekerleme, video, tiyatro, animasyon gibi materyaller ile ilgili yeni anlamlar oluşturabilme</w:t>
      </w:r>
    </w:p>
    <w:p w14:paraId="22CB757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TADB.2.a. Dinledikleri / izledikleri materyallerde yer alan bilgiler ile günlük yaşamı arasında ilişki kurar.</w:t>
      </w:r>
    </w:p>
    <w:p w14:paraId="726525B2"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TADB.2.c. Yetişkin rehberliğinde / kendiliğinden dinledikleri / izlediklerine ilişkin çıkarımda bulunur.</w:t>
      </w:r>
    </w:p>
    <w:p w14:paraId="2D641FF7"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TADB.3. Dinledikleri / izledikleri şiir, hikâye, tekerleme, video, tiyatro, animasyon gibi materyalleri çözümleyebilme</w:t>
      </w:r>
    </w:p>
    <w:p w14:paraId="752B1BC5"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TADB.3.a. Dinledikleri / izledikleri materyallerdeki temel olayları belirler.</w:t>
      </w:r>
    </w:p>
    <w:p w14:paraId="11D55AFE"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TADB.4. Dinledikleri / izledikleri şiir, hikâye, tekerleme, video, tiyatro, animasyon gibi materyalleri değerlendirebilme</w:t>
      </w:r>
    </w:p>
    <w:p w14:paraId="411070A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TADB.4.a. Dinledikleri / izledikleri materyallere ilişkin duygu ve düşüncelerini ifade eder.</w:t>
      </w:r>
    </w:p>
    <w:p w14:paraId="2EBEA138"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TAKB. Konuşma</w:t>
      </w:r>
    </w:p>
    <w:p w14:paraId="623BA00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TAKB.2. Konuşma sürecinin içeriğini oluşturabilme</w:t>
      </w:r>
    </w:p>
    <w:p w14:paraId="24783A90"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TAKB.2.d. Bir konuyu basit cümlelerle yeniden ifade eder.</w:t>
      </w:r>
    </w:p>
    <w:p w14:paraId="336B7B5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TAEOB. Erken Okuryazarlık</w:t>
      </w:r>
    </w:p>
    <w:p w14:paraId="3D68321E"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TAEOB.2. Ses bilgisel farkındalık becerileri gösterebilme</w:t>
      </w:r>
    </w:p>
    <w:p w14:paraId="61577D7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TAEOB.2.e. Sözcüklerin ilk sesini söyler.</w:t>
      </w:r>
    </w:p>
    <w:p w14:paraId="7476276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MATEMATİK ALANI</w:t>
      </w:r>
    </w:p>
    <w:p w14:paraId="73D1C7E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MAB6. Sayma</w:t>
      </w:r>
    </w:p>
    <w:p w14:paraId="51EF832C"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MAB.1. Sayıları farklı durumlarda doğru kullanabilme</w:t>
      </w:r>
    </w:p>
    <w:p w14:paraId="6C88121D"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MAB.1.c. 1 ile 5 arasında nesne / varlık miktarını saymadan / bir bakışta söyler.</w:t>
      </w:r>
    </w:p>
    <w:p w14:paraId="3B2BC84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MAB.1.ç. 1 ile 10 arasındaki nesne / varlık miktarını sayarak belirler.</w:t>
      </w:r>
    </w:p>
    <w:p w14:paraId="19AF8C23"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MAB1. Matematiksel Muhakeme</w:t>
      </w:r>
    </w:p>
    <w:p w14:paraId="7E9FD89A"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MAB.2. Parça-bütün özelliklerini çözümleyebilme</w:t>
      </w:r>
    </w:p>
    <w:p w14:paraId="55458D7F"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MAB.2.a. Bir bütünü oluşturan parçaları gösterir.</w:t>
      </w:r>
    </w:p>
    <w:p w14:paraId="68521D39"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MAB.2.b. Parçalar arasındaki benzerlik, eşlik ya da bütüne uygunluk ilişkisini söyler.</w:t>
      </w:r>
    </w:p>
    <w:p w14:paraId="3137F69D"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MAB.2.c. İlişkili parçaları birleştirerek bütünü oluşturur.</w:t>
      </w:r>
    </w:p>
    <w:p w14:paraId="4AFCB5E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MAB.3. Matematikle ilgili durumları yorumlayabilme</w:t>
      </w:r>
    </w:p>
    <w:p w14:paraId="5BDA789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MAB.3.a. Matematikle ilgili bir durumu nesne / çizim / sembolle gösterir.</w:t>
      </w:r>
    </w:p>
    <w:p w14:paraId="675027D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MAB.3.b. Sayıları nesne / çizim / rakam kullanarak gösterir.</w:t>
      </w:r>
    </w:p>
    <w:p w14:paraId="09165DA6"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MAB.4. Karşılaştırmaya ve tahmine dayalı çıkarım yapabilme</w:t>
      </w:r>
    </w:p>
    <w:p w14:paraId="3A134F4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MAB.4.a. Uzunluk, büyüklük, ağırlık veya miktara ilişkin tahmini ile sonucu karşılaştırır.</w:t>
      </w:r>
    </w:p>
    <w:p w14:paraId="11D5CD9C"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MAB.4.b. Örüntüyü kuralına uygun olarak devam ettirir.</w:t>
      </w:r>
    </w:p>
    <w:p w14:paraId="523D9996"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MAB.4.c. Basit bir örüntüde kurala uygun olmayan durumu açıklar.</w:t>
      </w:r>
    </w:p>
    <w:p w14:paraId="2039E70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MAB.4.d. Nesne / olgu / olayları tek bir özelliğe göre karşılaştırır.</w:t>
      </w:r>
    </w:p>
    <w:p w14:paraId="6860178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lastRenderedPageBreak/>
        <w:t>MAB3. Matematiksel Temsil</w:t>
      </w:r>
    </w:p>
    <w:p w14:paraId="4974AF0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MAB.9. Matematikle ilgili temsillerden yararlanabilme</w:t>
      </w:r>
    </w:p>
    <w:p w14:paraId="1C6A7BF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MAB.9.a. Temel geometrik şekilleri isimlendirir.</w:t>
      </w:r>
    </w:p>
    <w:p w14:paraId="3C22EBA7"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MAB.9.b. Günün zamanını söyler.</w:t>
      </w:r>
    </w:p>
    <w:p w14:paraId="22B74A99"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MAB.9.c. Çeşitli semboller arasından matematikle ilgili temsili / sembolü gösterir.</w:t>
      </w:r>
    </w:p>
    <w:p w14:paraId="6CB59CC1"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MAB.10. Matematikle ilgili temsilleri değerlendirebilme</w:t>
      </w:r>
    </w:p>
    <w:p w14:paraId="0E4B9BC4"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MAB.10.a. Geometrik şekilleri kenar / köşe, sayı ve özelliklerine göre isimlendirir.</w:t>
      </w:r>
    </w:p>
    <w:p w14:paraId="05A3673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MAB.10.b. Matematikle ilgili temsillerin / sembollerin benzerliklerini söyler.</w:t>
      </w:r>
    </w:p>
    <w:p w14:paraId="68BBD84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MAB4. Veri ile Çalışma ve Veriye Dayalı Karar Verme</w:t>
      </w:r>
    </w:p>
    <w:p w14:paraId="09665067"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MAB.11. Veriyle çalışabilme</w:t>
      </w:r>
    </w:p>
    <w:p w14:paraId="3527430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MAB.11.a. Yetişkin rehberliğinde veri toplar.</w:t>
      </w:r>
    </w:p>
    <w:p w14:paraId="3E42510F"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MAB.11.b. Elde edilen verinin kaynağını söyler.</w:t>
      </w:r>
    </w:p>
    <w:p w14:paraId="112C822C"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MAB.11.c. Verileri benzer özelliklerine göre sınıflandırır.</w:t>
      </w:r>
    </w:p>
    <w:p w14:paraId="738A7DAA"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MAB.12. Bulguya ulaşabilme</w:t>
      </w:r>
    </w:p>
    <w:p w14:paraId="2303DEF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MAB.12.a. Sınıflandırılmış verileri göstermek için yetişkin rehberliğinde grafik / tablo / çizim gibi uygun bir yol seçer.</w:t>
      </w:r>
    </w:p>
    <w:p w14:paraId="668E700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MAB.12.b. Ulaştığı sonuçları çeşitli yollarla ifade eder.</w:t>
      </w:r>
    </w:p>
    <w:p w14:paraId="016D319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FEN ALANI</w:t>
      </w:r>
    </w:p>
    <w:p w14:paraId="5513137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FBAB1. Bilimsel Gözlem</w:t>
      </w:r>
    </w:p>
    <w:p w14:paraId="57DD9D6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FAB.1. Günlük yaşamında fenle ilgili olaylara / olgulara ve durumlara yönelik bilimsel gözlem yapabilme</w:t>
      </w:r>
    </w:p>
    <w:p w14:paraId="6BEB9AE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FAB.1.a. Çevresinde merak ettiği nesne / olay / olguları dikkatle gözlemler.</w:t>
      </w:r>
    </w:p>
    <w:p w14:paraId="48A29C1C"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FAB.1.b. Gözlemlediği nesne / olay / olguların betimsel / fiziksel özelliklerini ifade eder.</w:t>
      </w:r>
    </w:p>
    <w:p w14:paraId="214BB252"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FAB.1.c. Duyuları aracılığıyla nesne / olay / olguların gözlemlenebilir özelliklerini belirler.</w:t>
      </w:r>
    </w:p>
    <w:p w14:paraId="7004A696"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FAB.1.d. Gözlemlediği nesne / olay / olgulara ilişkin verileri çizim, işaretleme yoluyla kaydeder.</w:t>
      </w:r>
    </w:p>
    <w:p w14:paraId="7D77CE89"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FBAB7. Deney Yapma</w:t>
      </w:r>
    </w:p>
    <w:p w14:paraId="783B5C5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FAB.7. Merak ettiği konular / olay / durum hakkında deneyler yapabilme</w:t>
      </w:r>
    </w:p>
    <w:p w14:paraId="1851AE0D"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FAB.7.a. Bir problem durumuna yönelik deney yapmak için uygun malzemeleri seçer.</w:t>
      </w:r>
    </w:p>
    <w:p w14:paraId="108EF0B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FAB.7.b. Seçtiği malzemelerle deneyler yapar.</w:t>
      </w:r>
    </w:p>
    <w:p w14:paraId="56B5FEC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FAB.7.c. Deney sürecinde ortaya çıkan değişimleri gözlemler.</w:t>
      </w:r>
    </w:p>
    <w:p w14:paraId="1EFB6DF6"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SOSYAL ALAN</w:t>
      </w:r>
    </w:p>
    <w:p w14:paraId="2EB63828"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SBAB1. Zamanı Algılama ve Kronolojik Düşünme</w:t>
      </w:r>
    </w:p>
    <w:p w14:paraId="1F951C71"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SAB.1. Günlük hayatta karşılaştığı nesne / olay / yer ve kişilerde zaman içerisinde değişen ve benzerlik gösteren özellikleri karşılaştırabilme</w:t>
      </w:r>
    </w:p>
    <w:p w14:paraId="3670E096"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SAB.1.c. Ülkemizde ve yakın çevresinde kutlanan millî bayramlarda sorumluluk alır.</w:t>
      </w:r>
    </w:p>
    <w:p w14:paraId="2364A38D"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SBAB16. Eleştirel Sosyolojik Düşünme</w:t>
      </w:r>
    </w:p>
    <w:p w14:paraId="66E30F85"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SAB.14. Toplumsal yaşama yönelik nesne, olgu ve olayları çözümleyebilme</w:t>
      </w:r>
    </w:p>
    <w:p w14:paraId="2FD73D1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SAB.14.a. Türk kültürüne ait özelliklere örnek verir.</w:t>
      </w:r>
    </w:p>
    <w:p w14:paraId="6F4FFBD7"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SAB.14.b. Mustafa Kemal Atatürk’ün Türk toplumu için önemini söyler.</w:t>
      </w:r>
    </w:p>
    <w:p w14:paraId="6A7D486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HAREKET VE SAĞLIK ALANI</w:t>
      </w:r>
    </w:p>
    <w:p w14:paraId="6350C8BA"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HSAB1. Aktif Yaşam İçin Motor Beceriler</w:t>
      </w:r>
    </w:p>
    <w:p w14:paraId="2D3171D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HSAB.1. Farklı çevre ve fiziksel etkinliklerde temel hareket becerilerini sergileyebilme</w:t>
      </w:r>
    </w:p>
    <w:p w14:paraId="5CE84E7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HSAB.1.a. Basit yönergeler doğrultusunda yer değiştirme hareketleri yapar.</w:t>
      </w:r>
    </w:p>
    <w:p w14:paraId="5718235F"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HSAB.1.ğ. Raket / sopa ile topa vurur.</w:t>
      </w:r>
    </w:p>
    <w:p w14:paraId="5411C70E"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HSAB.5. Kişisel ve genel alanın farkında olarak hareket edebilme</w:t>
      </w:r>
    </w:p>
    <w:p w14:paraId="490E523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HSAB.5.a. Kişisel alanı içinde hareket eder.</w:t>
      </w:r>
    </w:p>
    <w:p w14:paraId="45757BB9"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HSAB.5.b. Genel alan içerisinde kişisel alanını korur.</w:t>
      </w:r>
    </w:p>
    <w:p w14:paraId="47183D53"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lastRenderedPageBreak/>
        <w:t>SANAT ALANI</w:t>
      </w:r>
    </w:p>
    <w:p w14:paraId="07F5802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SNAB4. Sanatsal Uygulama Yapma</w:t>
      </w:r>
    </w:p>
    <w:p w14:paraId="7043352E"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SNAB.4. Sanat etkinliği uygulayabilme</w:t>
      </w:r>
    </w:p>
    <w:p w14:paraId="5D5C290F"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SNAB.4.a. Yapmak istediği sanat etkinliğinin türüne karar verir.</w:t>
      </w:r>
    </w:p>
    <w:p w14:paraId="33A00E5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SNAB.4.b. Sanat etkinliği için gerekli materyalleri seçer.</w:t>
      </w:r>
    </w:p>
    <w:p w14:paraId="1E5252E2"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SNAB.4.c. Sanat etkinliklerine aktif olarak katılır.</w:t>
      </w:r>
    </w:p>
    <w:p w14:paraId="57425B94"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SNAB.4.ç. Sanat etkinliklerinde özgün ürünler oluşturur.</w:t>
      </w:r>
    </w:p>
    <w:p w14:paraId="27C00E7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MÜZİK ALANI</w:t>
      </w:r>
    </w:p>
    <w:p w14:paraId="0DF6B815"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MSB2. Müziksel Söyleme</w:t>
      </w:r>
    </w:p>
    <w:p w14:paraId="4D00A57E"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MSB.1. Şarkılara kendi sesiyle eşlik edebilme</w:t>
      </w:r>
    </w:p>
    <w:p w14:paraId="2CD99E87"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MSB.1.b. Şarkıdaki ezgi iniş ve çıkışlarını sesiyle taklit eder.</w:t>
      </w:r>
    </w:p>
    <w:p w14:paraId="33A36D05"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MSB.1.ç. Yaşına ve gelişim düzeyine uygun şarkıdaki sözcükleri müziğin ritmine uygun şekilde söyler.</w:t>
      </w:r>
    </w:p>
    <w:p w14:paraId="1F9A39B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MSB.1.d. Şarkıya müzikle aynı anda başlar, şarkıyı müzikle aynı anda bitirir.</w:t>
      </w:r>
    </w:p>
    <w:p w14:paraId="7AA45C8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MSB.2. Söyleme becerilerini sınıf içinde sergileyebilme</w:t>
      </w:r>
    </w:p>
    <w:p w14:paraId="0E7F3C8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MSB.2.a. Şarkıyı grupla ya da tek başına söyler.</w:t>
      </w:r>
    </w:p>
    <w:p w14:paraId="4240EC04"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EĞİLİMLER</w:t>
      </w:r>
    </w:p>
    <w:p w14:paraId="4FAB3669"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E1. Benlik Eğilimleri</w:t>
      </w:r>
    </w:p>
    <w:p w14:paraId="765335A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E1.1. Merak</w:t>
      </w:r>
    </w:p>
    <w:p w14:paraId="713D595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E2. Sosyal Eğilimler</w:t>
      </w:r>
    </w:p>
    <w:p w14:paraId="599A8354"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E2.5. Oyunseverlik</w:t>
      </w:r>
    </w:p>
    <w:p w14:paraId="17AD0410"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E3. Entelektüel Eğilimler</w:t>
      </w:r>
    </w:p>
    <w:p w14:paraId="6381856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E3.2. Odaklanma</w:t>
      </w:r>
    </w:p>
    <w:p w14:paraId="7AE84F21"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E3.3. Yaratıcılık</w:t>
      </w:r>
    </w:p>
    <w:p w14:paraId="3D30AF75"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PROGRAMLAR ARASI BİLEŞENLER</w:t>
      </w:r>
    </w:p>
    <w:p w14:paraId="0FC7E8C2"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SOSYAL-DUYGUSAL ÖĞRENME BECERİLERİ</w:t>
      </w:r>
    </w:p>
    <w:p w14:paraId="0339185F"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SDB1.2. Kendini Düzenleme (Öz Düzenleme)</w:t>
      </w:r>
    </w:p>
    <w:p w14:paraId="4068A956"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SDB2.1. İletişim</w:t>
      </w:r>
    </w:p>
    <w:p w14:paraId="0A35244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SDB2.2. İş Birliği</w:t>
      </w:r>
    </w:p>
    <w:p w14:paraId="33BCC48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SDB2.3. Sosyal Farkındalık</w:t>
      </w:r>
    </w:p>
    <w:p w14:paraId="6BCD477C" w14:textId="611AB426" w:rsidR="00AE7228" w:rsidRDefault="00AE7228" w:rsidP="00BA059E">
      <w:pPr>
        <w:keepNext/>
        <w:spacing w:after="0" w:line="276" w:lineRule="auto"/>
        <w:rPr>
          <w:rFonts w:ascii="Times New Roman" w:hAnsi="Times New Roman" w:cs="Times New Roman"/>
          <w:b/>
          <w:color w:val="000000" w:themeColor="text1"/>
          <w:sz w:val="24"/>
          <w:szCs w:val="24"/>
        </w:rPr>
      </w:pPr>
      <w:r w:rsidRPr="001C212A">
        <w:rPr>
          <w:rFonts w:ascii="Times New Roman" w:hAnsi="Times New Roman" w:cs="Times New Roman"/>
          <w:b/>
          <w:color w:val="000000" w:themeColor="text1"/>
          <w:sz w:val="24"/>
          <w:szCs w:val="24"/>
        </w:rPr>
        <w:t>DEĞERLER</w:t>
      </w:r>
    </w:p>
    <w:p w14:paraId="74A9C43A" w14:textId="77777777" w:rsidR="00B050A2" w:rsidRPr="007154E8" w:rsidRDefault="00B050A2" w:rsidP="00B050A2">
      <w:pPr>
        <w:keepNext/>
        <w:keepLines/>
        <w:spacing w:after="0" w:line="276" w:lineRule="auto"/>
        <w:rPr>
          <w:rFonts w:ascii="Times New Roman" w:hAnsi="Times New Roman" w:cs="Times New Roman"/>
          <w:sz w:val="24"/>
          <w:szCs w:val="24"/>
        </w:rPr>
      </w:pPr>
      <w:r w:rsidRPr="007154E8">
        <w:rPr>
          <w:rFonts w:ascii="Times New Roman" w:hAnsi="Times New Roman" w:cs="Times New Roman"/>
          <w:b/>
          <w:sz w:val="24"/>
          <w:szCs w:val="24"/>
        </w:rPr>
        <w:t xml:space="preserve">D2. Aile </w:t>
      </w:r>
      <w:proofErr w:type="spellStart"/>
      <w:r w:rsidRPr="007154E8">
        <w:rPr>
          <w:rFonts w:ascii="Times New Roman" w:hAnsi="Times New Roman" w:cs="Times New Roman"/>
          <w:b/>
          <w:sz w:val="24"/>
          <w:szCs w:val="24"/>
        </w:rPr>
        <w:t>Bütünlüğü</w:t>
      </w:r>
      <w:proofErr w:type="spellEnd"/>
    </w:p>
    <w:p w14:paraId="2FD9E81F" w14:textId="77777777" w:rsidR="00B050A2" w:rsidRPr="007154E8" w:rsidRDefault="00B050A2" w:rsidP="00B050A2">
      <w:pPr>
        <w:keepLines/>
        <w:spacing w:after="0" w:line="276" w:lineRule="auto"/>
        <w:rPr>
          <w:rFonts w:ascii="Times New Roman" w:hAnsi="Times New Roman" w:cs="Times New Roman"/>
          <w:sz w:val="24"/>
          <w:szCs w:val="24"/>
        </w:rPr>
      </w:pPr>
      <w:r w:rsidRPr="007154E8">
        <w:rPr>
          <w:rFonts w:ascii="Times New Roman" w:hAnsi="Times New Roman" w:cs="Times New Roman"/>
          <w:sz w:val="24"/>
          <w:szCs w:val="24"/>
        </w:rPr>
        <w:t xml:space="preserve">D2.1. Aile </w:t>
      </w:r>
      <w:proofErr w:type="spellStart"/>
      <w:r w:rsidRPr="007154E8">
        <w:rPr>
          <w:rFonts w:ascii="Times New Roman" w:hAnsi="Times New Roman" w:cs="Times New Roman"/>
          <w:sz w:val="24"/>
          <w:szCs w:val="24"/>
        </w:rPr>
        <w:t>içi</w:t>
      </w:r>
      <w:proofErr w:type="spellEnd"/>
      <w:r w:rsidRPr="007154E8">
        <w:rPr>
          <w:rFonts w:ascii="Times New Roman" w:hAnsi="Times New Roman" w:cs="Times New Roman"/>
          <w:sz w:val="24"/>
          <w:szCs w:val="24"/>
        </w:rPr>
        <w:t xml:space="preserve"> </w:t>
      </w:r>
      <w:proofErr w:type="spellStart"/>
      <w:r w:rsidRPr="007154E8">
        <w:rPr>
          <w:rFonts w:ascii="Times New Roman" w:hAnsi="Times New Roman" w:cs="Times New Roman"/>
          <w:sz w:val="24"/>
          <w:szCs w:val="24"/>
        </w:rPr>
        <w:t>dayanışma</w:t>
      </w:r>
      <w:proofErr w:type="spellEnd"/>
      <w:r w:rsidRPr="007154E8">
        <w:rPr>
          <w:rFonts w:ascii="Times New Roman" w:hAnsi="Times New Roman" w:cs="Times New Roman"/>
          <w:sz w:val="24"/>
          <w:szCs w:val="24"/>
        </w:rPr>
        <w:t xml:space="preserve"> </w:t>
      </w:r>
      <w:proofErr w:type="spellStart"/>
      <w:r w:rsidRPr="007154E8">
        <w:rPr>
          <w:rFonts w:ascii="Times New Roman" w:hAnsi="Times New Roman" w:cs="Times New Roman"/>
          <w:sz w:val="24"/>
          <w:szCs w:val="24"/>
        </w:rPr>
        <w:t>göstermek</w:t>
      </w:r>
      <w:proofErr w:type="spellEnd"/>
    </w:p>
    <w:p w14:paraId="55AABB43" w14:textId="77777777" w:rsidR="00B050A2" w:rsidRPr="007154E8" w:rsidRDefault="00B050A2" w:rsidP="00B050A2">
      <w:pPr>
        <w:keepLines/>
        <w:spacing w:after="0" w:line="276" w:lineRule="auto"/>
        <w:rPr>
          <w:rFonts w:ascii="Times New Roman" w:hAnsi="Times New Roman" w:cs="Times New Roman"/>
          <w:sz w:val="24"/>
          <w:szCs w:val="24"/>
        </w:rPr>
      </w:pPr>
      <w:r w:rsidRPr="007154E8">
        <w:rPr>
          <w:rFonts w:ascii="Times New Roman" w:hAnsi="Times New Roman" w:cs="Times New Roman"/>
          <w:sz w:val="24"/>
          <w:szCs w:val="24"/>
        </w:rPr>
        <w:t xml:space="preserve">D2.3. Aile </w:t>
      </w:r>
      <w:proofErr w:type="spellStart"/>
      <w:r w:rsidRPr="007154E8">
        <w:rPr>
          <w:rFonts w:ascii="Times New Roman" w:hAnsi="Times New Roman" w:cs="Times New Roman"/>
          <w:sz w:val="24"/>
          <w:szCs w:val="24"/>
        </w:rPr>
        <w:t>içi</w:t>
      </w:r>
      <w:proofErr w:type="spellEnd"/>
      <w:r w:rsidRPr="007154E8">
        <w:rPr>
          <w:rFonts w:ascii="Times New Roman" w:hAnsi="Times New Roman" w:cs="Times New Roman"/>
          <w:sz w:val="24"/>
          <w:szCs w:val="24"/>
        </w:rPr>
        <w:t xml:space="preserve"> </w:t>
      </w:r>
      <w:proofErr w:type="spellStart"/>
      <w:r w:rsidRPr="007154E8">
        <w:rPr>
          <w:rFonts w:ascii="Times New Roman" w:hAnsi="Times New Roman" w:cs="Times New Roman"/>
          <w:sz w:val="24"/>
          <w:szCs w:val="24"/>
        </w:rPr>
        <w:t>sorumlulukları</w:t>
      </w:r>
      <w:proofErr w:type="spellEnd"/>
      <w:r w:rsidRPr="007154E8">
        <w:rPr>
          <w:rFonts w:ascii="Times New Roman" w:hAnsi="Times New Roman" w:cs="Times New Roman"/>
          <w:sz w:val="24"/>
          <w:szCs w:val="24"/>
        </w:rPr>
        <w:t xml:space="preserve"> </w:t>
      </w:r>
      <w:proofErr w:type="spellStart"/>
      <w:r w:rsidRPr="007154E8">
        <w:rPr>
          <w:rFonts w:ascii="Times New Roman" w:hAnsi="Times New Roman" w:cs="Times New Roman"/>
          <w:sz w:val="24"/>
          <w:szCs w:val="24"/>
        </w:rPr>
        <w:t>yerine</w:t>
      </w:r>
      <w:proofErr w:type="spellEnd"/>
      <w:r w:rsidRPr="007154E8">
        <w:rPr>
          <w:rFonts w:ascii="Times New Roman" w:hAnsi="Times New Roman" w:cs="Times New Roman"/>
          <w:sz w:val="24"/>
          <w:szCs w:val="24"/>
        </w:rPr>
        <w:t xml:space="preserve"> </w:t>
      </w:r>
      <w:proofErr w:type="spellStart"/>
      <w:r w:rsidRPr="007154E8">
        <w:rPr>
          <w:rFonts w:ascii="Times New Roman" w:hAnsi="Times New Roman" w:cs="Times New Roman"/>
          <w:sz w:val="24"/>
          <w:szCs w:val="24"/>
        </w:rPr>
        <w:t>getirmek</w:t>
      </w:r>
      <w:proofErr w:type="spellEnd"/>
    </w:p>
    <w:p w14:paraId="3D3C6053"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D3. Çalışkanlık</w:t>
      </w:r>
    </w:p>
    <w:p w14:paraId="504828C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D3.4. Çalışmalarda aktif rol almak</w:t>
      </w:r>
    </w:p>
    <w:p w14:paraId="7B51C903"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D4. Dostluk</w:t>
      </w:r>
    </w:p>
    <w:p w14:paraId="0B996D0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D4.2. Arkadaşları ile etkili iletişim kurmak</w:t>
      </w:r>
    </w:p>
    <w:p w14:paraId="17F97A65"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D5. Duyarlılık</w:t>
      </w:r>
    </w:p>
    <w:p w14:paraId="58D9330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D5.2. Çevreye ve canlılara değer vermek</w:t>
      </w:r>
    </w:p>
    <w:p w14:paraId="1F87988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D14. Saygı</w:t>
      </w:r>
    </w:p>
    <w:p w14:paraId="2FF3CFC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D14.1. Nezaketli olmak</w:t>
      </w:r>
    </w:p>
    <w:p w14:paraId="377709D8"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D16. Sorumluluk</w:t>
      </w:r>
    </w:p>
    <w:p w14:paraId="6CC1634E"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D16.1. Kendine karşı görevlerini yerine getirmek</w:t>
      </w:r>
    </w:p>
    <w:p w14:paraId="520B9E3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D17. Tasarruf</w:t>
      </w:r>
    </w:p>
    <w:p w14:paraId="22C2BAEB"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D17.2. İsraftan kaçınmak</w:t>
      </w:r>
    </w:p>
    <w:p w14:paraId="23898FA8"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D18. Temizlik</w:t>
      </w:r>
    </w:p>
    <w:p w14:paraId="6F58E20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D18.1. Kişisel temizlik ve bakımına önem vermek</w:t>
      </w:r>
    </w:p>
    <w:p w14:paraId="3FE49ACF"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lastRenderedPageBreak/>
        <w:t>D19. Vatanseverlik</w:t>
      </w:r>
    </w:p>
    <w:p w14:paraId="4013D6BC"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D19.1. Millî bilinç sahibi olmak</w:t>
      </w:r>
    </w:p>
    <w:p w14:paraId="5421B47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D19.2. Millî kimliğini tanımak</w:t>
      </w:r>
    </w:p>
    <w:p w14:paraId="2C157F6B" w14:textId="77777777" w:rsidR="00AE7228" w:rsidRPr="001C212A" w:rsidRDefault="00AE7228" w:rsidP="00BA059E">
      <w:pPr>
        <w:keepNext/>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b/>
          <w:color w:val="000000" w:themeColor="text1"/>
          <w:sz w:val="24"/>
          <w:szCs w:val="24"/>
        </w:rPr>
        <w:t>OKURYAZARLIK BECERİLERİ</w:t>
      </w:r>
    </w:p>
    <w:p w14:paraId="4FC5F034"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OB1. Bilgi Okuryazarlığı</w:t>
      </w:r>
    </w:p>
    <w:p w14:paraId="779CEDE7"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OB4. Görsel Okuryazarlık</w:t>
      </w:r>
    </w:p>
    <w:p w14:paraId="5A5FB027"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OB5. Kültür Okuryazarlığı</w:t>
      </w:r>
    </w:p>
    <w:p w14:paraId="23F59E1D"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OB7. Veri Okuryazarlığı</w:t>
      </w:r>
    </w:p>
    <w:p w14:paraId="20BF7F20"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OB8. Sürdürülebilirlik Okuryazarlığı</w:t>
      </w:r>
    </w:p>
    <w:p w14:paraId="6D7CB821"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KAVRAMLAR</w:t>
      </w:r>
    </w:p>
    <w:p w14:paraId="64B0AB1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Sayı / Sayma: 1, 2, 3.</w:t>
      </w:r>
    </w:p>
    <w:p w14:paraId="68A0A124"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Geometrik Şekil: Daire.</w:t>
      </w:r>
    </w:p>
    <w:p w14:paraId="7552D1B8"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Renk: Kırmızı, sarı, beyaz.</w:t>
      </w:r>
    </w:p>
    <w:p w14:paraId="0544726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Boyut: Büyük–küçük.</w:t>
      </w:r>
    </w:p>
    <w:p w14:paraId="2DE5F5A5"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Yön / Mekânda Konum: Yukarı–aşağı.</w:t>
      </w:r>
    </w:p>
    <w:p w14:paraId="6A0D8A10"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Miktar: Az–çok, bütün–yarım, tek–çift, boş–dolu.</w:t>
      </w:r>
    </w:p>
    <w:p w14:paraId="247680D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Zaman: Sabah, öğle, akşam, gece; önce–sonra.</w:t>
      </w:r>
    </w:p>
    <w:p w14:paraId="7138DF8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Duyu: Sıcak–soğuk–ılık, sesli–sessiz, tatlı–ekşi, ıslak–kuru.</w:t>
      </w:r>
    </w:p>
    <w:p w14:paraId="2DE49683"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Zıt: Aynı–farklı, canlı–cansız, düzenli–dağınık.</w:t>
      </w:r>
    </w:p>
    <w:p w14:paraId="356EF04A"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Ses Farkındalığı: /a/ sesi.</w:t>
      </w:r>
    </w:p>
    <w:p w14:paraId="7C051268"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BELİRLİ GÜN VE HAFTALAR</w:t>
      </w:r>
    </w:p>
    <w:p w14:paraId="69A02394" w14:textId="0469EF5B" w:rsidR="00AE7228" w:rsidRPr="001C212A" w:rsidRDefault="00AE7228" w:rsidP="00BA059E">
      <w:pPr>
        <w:spacing w:after="0" w:line="276" w:lineRule="auto"/>
        <w:rPr>
          <w:rFonts w:ascii="Times New Roman" w:hAnsi="Times New Roman" w:cs="Times New Roman"/>
          <w:color w:val="000000" w:themeColor="text1"/>
          <w:sz w:val="24"/>
          <w:szCs w:val="24"/>
        </w:rPr>
      </w:pPr>
      <w:proofErr w:type="spellStart"/>
      <w:r w:rsidRPr="001C212A">
        <w:rPr>
          <w:rFonts w:ascii="Times New Roman" w:hAnsi="Times New Roman" w:cs="Times New Roman"/>
          <w:color w:val="000000" w:themeColor="text1"/>
          <w:sz w:val="24"/>
          <w:szCs w:val="24"/>
        </w:rPr>
        <w:t>Hayvanları</w:t>
      </w:r>
      <w:proofErr w:type="spellEnd"/>
      <w:r w:rsidRPr="001C212A">
        <w:rPr>
          <w:rFonts w:ascii="Times New Roman" w:hAnsi="Times New Roman" w:cs="Times New Roman"/>
          <w:color w:val="000000" w:themeColor="text1"/>
          <w:sz w:val="24"/>
          <w:szCs w:val="24"/>
        </w:rPr>
        <w:t xml:space="preserve"> </w:t>
      </w:r>
      <w:proofErr w:type="spellStart"/>
      <w:r w:rsidRPr="001C212A">
        <w:rPr>
          <w:rFonts w:ascii="Times New Roman" w:hAnsi="Times New Roman" w:cs="Times New Roman"/>
          <w:color w:val="000000" w:themeColor="text1"/>
          <w:sz w:val="24"/>
          <w:szCs w:val="24"/>
        </w:rPr>
        <w:t>Koruma</w:t>
      </w:r>
      <w:proofErr w:type="spellEnd"/>
      <w:r w:rsidRPr="001C212A">
        <w:rPr>
          <w:rFonts w:ascii="Times New Roman" w:hAnsi="Times New Roman" w:cs="Times New Roman"/>
          <w:color w:val="000000" w:themeColor="text1"/>
          <w:sz w:val="24"/>
          <w:szCs w:val="24"/>
        </w:rPr>
        <w:t xml:space="preserve"> </w:t>
      </w:r>
      <w:proofErr w:type="spellStart"/>
      <w:r w:rsidRPr="001C212A">
        <w:rPr>
          <w:rFonts w:ascii="Times New Roman" w:hAnsi="Times New Roman" w:cs="Times New Roman"/>
          <w:color w:val="000000" w:themeColor="text1"/>
          <w:sz w:val="24"/>
          <w:szCs w:val="24"/>
        </w:rPr>
        <w:t>Günü</w:t>
      </w:r>
      <w:proofErr w:type="spellEnd"/>
      <w:r w:rsidRPr="001C212A">
        <w:rPr>
          <w:rFonts w:ascii="Times New Roman" w:hAnsi="Times New Roman" w:cs="Times New Roman"/>
          <w:color w:val="000000" w:themeColor="text1"/>
          <w:sz w:val="24"/>
          <w:szCs w:val="24"/>
        </w:rPr>
        <w:t xml:space="preserve"> (4 </w:t>
      </w:r>
      <w:proofErr w:type="spellStart"/>
      <w:r w:rsidRPr="001C212A">
        <w:rPr>
          <w:rFonts w:ascii="Times New Roman" w:hAnsi="Times New Roman" w:cs="Times New Roman"/>
          <w:color w:val="000000" w:themeColor="text1"/>
          <w:sz w:val="24"/>
          <w:szCs w:val="24"/>
        </w:rPr>
        <w:t>Ekim</w:t>
      </w:r>
      <w:proofErr w:type="spellEnd"/>
      <w:r w:rsidRPr="001C212A">
        <w:rPr>
          <w:rFonts w:ascii="Times New Roman" w:hAnsi="Times New Roman" w:cs="Times New Roman"/>
          <w:color w:val="000000" w:themeColor="text1"/>
          <w:sz w:val="24"/>
          <w:szCs w:val="24"/>
        </w:rPr>
        <w:t>)</w:t>
      </w:r>
    </w:p>
    <w:p w14:paraId="3F81D216" w14:textId="77777777"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Dünya Çocuk Günü (5 Ekim)</w:t>
      </w:r>
    </w:p>
    <w:p w14:paraId="7265705A" w14:textId="62D58E6D" w:rsidR="00AE7228" w:rsidRPr="001C212A" w:rsidRDefault="00AE7228" w:rsidP="00BA059E">
      <w:pPr>
        <w:spacing w:after="0" w:line="276" w:lineRule="auto"/>
        <w:rPr>
          <w:rFonts w:ascii="Times New Roman" w:hAnsi="Times New Roman" w:cs="Times New Roman"/>
          <w:color w:val="000000" w:themeColor="text1"/>
          <w:sz w:val="24"/>
          <w:szCs w:val="24"/>
        </w:rPr>
      </w:pPr>
      <w:r w:rsidRPr="001C212A">
        <w:rPr>
          <w:rFonts w:ascii="Times New Roman" w:hAnsi="Times New Roman" w:cs="Times New Roman"/>
          <w:color w:val="000000" w:themeColor="text1"/>
          <w:sz w:val="24"/>
          <w:szCs w:val="24"/>
        </w:rPr>
        <w:t xml:space="preserve">Cumhuriyet </w:t>
      </w:r>
      <w:proofErr w:type="spellStart"/>
      <w:r w:rsidRPr="001C212A">
        <w:rPr>
          <w:rFonts w:ascii="Times New Roman" w:hAnsi="Times New Roman" w:cs="Times New Roman"/>
          <w:color w:val="000000" w:themeColor="text1"/>
          <w:sz w:val="24"/>
          <w:szCs w:val="24"/>
        </w:rPr>
        <w:t>Bayramı</w:t>
      </w:r>
      <w:proofErr w:type="spellEnd"/>
      <w:r w:rsidRPr="001C212A">
        <w:rPr>
          <w:rFonts w:ascii="Times New Roman" w:hAnsi="Times New Roman" w:cs="Times New Roman"/>
          <w:color w:val="000000" w:themeColor="text1"/>
          <w:sz w:val="24"/>
          <w:szCs w:val="24"/>
        </w:rPr>
        <w:t xml:space="preserve"> (29 </w:t>
      </w:r>
      <w:proofErr w:type="spellStart"/>
      <w:r w:rsidRPr="001C212A">
        <w:rPr>
          <w:rFonts w:ascii="Times New Roman" w:hAnsi="Times New Roman" w:cs="Times New Roman"/>
          <w:color w:val="000000" w:themeColor="text1"/>
          <w:sz w:val="24"/>
          <w:szCs w:val="24"/>
        </w:rPr>
        <w:t>Ekim</w:t>
      </w:r>
      <w:proofErr w:type="spellEnd"/>
      <w:r w:rsidR="00EA35E0" w:rsidRPr="001C212A">
        <w:rPr>
          <w:rFonts w:ascii="Times New Roman" w:hAnsi="Times New Roman" w:cs="Times New Roman"/>
          <w:color w:val="000000" w:themeColor="text1"/>
          <w:sz w:val="24"/>
          <w:szCs w:val="24"/>
        </w:rPr>
        <w:t>)</w:t>
      </w:r>
    </w:p>
    <w:p w14:paraId="38942F25"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ÖĞRENME-ÖĞRETME YAŞANTILARI</w:t>
      </w:r>
    </w:p>
    <w:p w14:paraId="5F136A48" w14:textId="77777777" w:rsidR="00896383" w:rsidRPr="001C212A" w:rsidRDefault="00684131" w:rsidP="00BA059E">
      <w:pPr>
        <w:pStyle w:val="Balk2"/>
        <w:spacing w:before="80" w:after="80" w:line="276" w:lineRule="auto"/>
        <w:rPr>
          <w:rFonts w:ascii="Times New Roman" w:hAnsi="Times New Roman" w:cs="Times New Roman"/>
          <w:sz w:val="24"/>
          <w:szCs w:val="24"/>
        </w:rPr>
      </w:pPr>
      <w:r w:rsidRPr="001C212A">
        <w:rPr>
          <w:rFonts w:ascii="Times New Roman" w:hAnsi="Times New Roman" w:cs="Times New Roman"/>
          <w:sz w:val="24"/>
          <w:szCs w:val="24"/>
        </w:rPr>
        <w:t>Öğrenme-Öğretme Uygulamaları</w:t>
      </w:r>
    </w:p>
    <w:p w14:paraId="07869CA3" w14:textId="707047A0" w:rsidR="00A81D19" w:rsidRPr="001C212A" w:rsidRDefault="001422C5" w:rsidP="00BA059E">
      <w:pPr>
        <w:pStyle w:val="pdq2pgselectionanchorcontainer"/>
        <w:spacing w:line="276" w:lineRule="auto"/>
      </w:pPr>
      <w:r w:rsidRPr="001C212A">
        <w:t>Öğrenme-öğretme uygulamaları, çocukların bireysel özellikleri, gelişim düzeyleri ve hazır bulunuşlukları dikkate alınarak planlanır. Türkçe, matematik, fen, sosyal, sanat, müzik, hareket ve sağlık alan becerilerine ait öğrenme çıktıları ve süreç bileşenleri, eğilimler ve programlar arası bileşenler ilişkilendirilerek günlük planlarda ele alınır. Belirli gün ve haftalar, ilgili ayda yer alması ve öğretmen tarafından ele alınmasının planlanması durumunda günlük planlarda yer alır. Günlük planlarda; güne başlama zamanı, öğrenme merkezlerinde oyun, beslenme, toplanma ve temizlik, oyun temelli büyük grup, küçük grup ve bireysel etkinlikler ile değerlendirmeye yer verilir.</w:t>
      </w:r>
    </w:p>
    <w:p w14:paraId="112EE40E"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FARKLILAŞTIRMA</w:t>
      </w:r>
    </w:p>
    <w:p w14:paraId="4EEF9C11" w14:textId="77777777" w:rsidR="00896383" w:rsidRPr="001C212A" w:rsidRDefault="00684131" w:rsidP="00BA059E">
      <w:pPr>
        <w:pStyle w:val="Balk2"/>
        <w:spacing w:before="80" w:after="80" w:line="276" w:lineRule="auto"/>
        <w:rPr>
          <w:rFonts w:ascii="Times New Roman" w:hAnsi="Times New Roman" w:cs="Times New Roman"/>
          <w:sz w:val="24"/>
          <w:szCs w:val="24"/>
        </w:rPr>
      </w:pPr>
      <w:r w:rsidRPr="001C212A">
        <w:rPr>
          <w:rFonts w:ascii="Times New Roman" w:hAnsi="Times New Roman" w:cs="Times New Roman"/>
          <w:sz w:val="24"/>
          <w:szCs w:val="24"/>
        </w:rPr>
        <w:t>Zenginleştirme</w:t>
      </w:r>
    </w:p>
    <w:p w14:paraId="59430DBE" w14:textId="77777777" w:rsidR="00A81D19" w:rsidRPr="001C212A" w:rsidRDefault="001422C5" w:rsidP="00EA35E0">
      <w:pPr>
        <w:pStyle w:val="pdq2pgselectionanchorcontainer"/>
        <w:spacing w:before="0" w:beforeAutospacing="0" w:after="0" w:afterAutospacing="0" w:line="276" w:lineRule="auto"/>
      </w:pPr>
      <w:r w:rsidRPr="001C212A">
        <w:t>Çocukların bireysel özellikleri ve gelişimsel seviyeleri göz önünde bulundurularak farklı etkinlikler tasarlanabilir. Her bir etkinlik, çocukların kendi yeteneklerini keşfetmelerine ve geliştirmelerine olanak tanıyacak şekilde planlanabilir. Her çocuğun bireysel özellikleri ve hedeflenen öğrenme çıktıları doğrultusunda içerik, süreç, ürün ve öğrenme ortamına yönelik farklılaştırmalar planlanabilir. Çocukların bir örüntünün bir parçasını değiştirerek arkadaşları için hata bulma oyunu hazırlamaları veya gözlem sonuçlarından hareketle yeni bir soru oluşturmaları desteklenebilir.</w:t>
      </w:r>
    </w:p>
    <w:p w14:paraId="7C731C7E" w14:textId="77777777" w:rsidR="00896383" w:rsidRPr="001C212A" w:rsidRDefault="00684131" w:rsidP="00EA35E0">
      <w:pPr>
        <w:pStyle w:val="Balk2"/>
        <w:spacing w:before="0" w:after="0" w:line="276" w:lineRule="auto"/>
        <w:rPr>
          <w:rFonts w:ascii="Times New Roman" w:hAnsi="Times New Roman" w:cs="Times New Roman"/>
          <w:sz w:val="24"/>
          <w:szCs w:val="24"/>
        </w:rPr>
      </w:pPr>
      <w:r w:rsidRPr="001C212A">
        <w:rPr>
          <w:rFonts w:ascii="Times New Roman" w:hAnsi="Times New Roman" w:cs="Times New Roman"/>
          <w:sz w:val="24"/>
          <w:szCs w:val="24"/>
        </w:rPr>
        <w:t>Destekleme</w:t>
      </w:r>
    </w:p>
    <w:p w14:paraId="6719123F" w14:textId="77777777" w:rsidR="00A81D19" w:rsidRPr="001C212A" w:rsidRDefault="001422C5" w:rsidP="00EA35E0">
      <w:pPr>
        <w:pStyle w:val="pdq2pgselectionanchorcontainer"/>
        <w:spacing w:before="0" w:beforeAutospacing="0" w:after="0" w:afterAutospacing="0" w:line="276" w:lineRule="auto"/>
      </w:pPr>
      <w:r w:rsidRPr="001C212A">
        <w:t xml:space="preserve">Çocukların etkinliklere katılımını sağlamak amacıyla çevresel düzenlemeler (oturma düzenini değiştirme, çeşitli semboller kullanma vb.) yapılabilir. Materyaller çocukların gereksinimlerine göre </w:t>
      </w:r>
      <w:r w:rsidRPr="001C212A">
        <w:lastRenderedPageBreak/>
        <w:t>düzenlenerek ihtiyaç hâlinde destek materyalleri eklenebilir. Öğrenme içeriği çocukların gelişim özellikleri, hazır bulunuşluk düzeyleri ve bireysel gereksinimleri doğrultusunda sadeleştirilebilir, derinleştirilebilir veya çeşitlendirilebilir. Öğrenme-öğretme uygulamalarında çocuklara gereksinim duydukları farklı türlerde ipuçları ve yardım sunulabilir. Günlük planlarda ayrıntılı destekleme süreçleri hazırlanabilir. Yönergeler kısa ve tek aşamalı verilebilir; büyük ve kolay kavranabilen materyaller, iki seçenekli görseller ve ek düşünme süresi sunulabilir.</w:t>
      </w:r>
    </w:p>
    <w:p w14:paraId="47DDDA1F" w14:textId="77777777"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AİLE VE TOPLUM KATILIMI</w:t>
      </w:r>
    </w:p>
    <w:p w14:paraId="0E878AFC" w14:textId="77777777" w:rsidR="001C212A" w:rsidRPr="001C212A" w:rsidRDefault="001C212A" w:rsidP="001C212A">
      <w:pPr>
        <w:keepLines/>
        <w:spacing w:line="276" w:lineRule="auto"/>
        <w:rPr>
          <w:rFonts w:ascii="Times New Roman" w:hAnsi="Times New Roman" w:cs="Times New Roman"/>
          <w:sz w:val="24"/>
          <w:szCs w:val="24"/>
        </w:rPr>
      </w:pPr>
      <w:proofErr w:type="spellStart"/>
      <w:r w:rsidRPr="001C212A">
        <w:rPr>
          <w:rFonts w:ascii="Times New Roman" w:hAnsi="Times New Roman" w:cs="Times New Roman"/>
          <w:sz w:val="24"/>
          <w:szCs w:val="24"/>
        </w:rPr>
        <w:t>Ailelere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bültenler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bilgi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notları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internet </w:t>
      </w:r>
      <w:proofErr w:type="spellStart"/>
      <w:r w:rsidRPr="001C212A">
        <w:rPr>
          <w:rFonts w:ascii="Times New Roman" w:hAnsi="Times New Roman" w:cs="Times New Roman"/>
          <w:sz w:val="24"/>
          <w:szCs w:val="24"/>
        </w:rPr>
        <w:t>temelli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paylaşımlarla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sınıfta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yapılan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çalışmalar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hakkında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bilgi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verilir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Çocukların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ürünleri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kendileriyle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birlikte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değerlendirilerek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seçilir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portfolyo</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dosyalarına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eklenir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bireysel</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görüşmelerde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ailelerle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çocuğun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ilgi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gereksinim</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ilerleyişi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hakkında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bilgi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paylaşılır</w:t>
      </w:r>
      <w:proofErr w:type="spellEnd"/>
      <w:r w:rsidRPr="001C212A">
        <w:rPr>
          <w:rFonts w:ascii="Times New Roman" w:hAnsi="Times New Roman" w:cs="Times New Roman"/>
          <w:sz w:val="24"/>
          <w:szCs w:val="24"/>
        </w:rPr>
        <w:t>.</w:t>
      </w:r>
    </w:p>
    <w:p w14:paraId="00EBACCF" w14:textId="63832C25" w:rsidR="001C212A" w:rsidRPr="001C212A" w:rsidRDefault="001C212A" w:rsidP="001C212A">
      <w:pPr>
        <w:keepLines/>
        <w:spacing w:line="276" w:lineRule="auto"/>
        <w:rPr>
          <w:rFonts w:ascii="Times New Roman" w:hAnsi="Times New Roman" w:cs="Times New Roman"/>
          <w:sz w:val="24"/>
          <w:szCs w:val="24"/>
        </w:rPr>
      </w:pPr>
      <w:proofErr w:type="spellStart"/>
      <w:r w:rsidRPr="001C212A">
        <w:rPr>
          <w:rFonts w:ascii="Times New Roman" w:hAnsi="Times New Roman" w:cs="Times New Roman"/>
          <w:bCs/>
          <w:sz w:val="24"/>
          <w:szCs w:val="24"/>
        </w:rPr>
        <w:t>Gönüllü</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bir</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aile</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üyesi</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sınıftaki</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turşu</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hazırlığına</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öğretmenle</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birlikte</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katılabilir</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sz w:val="24"/>
          <w:szCs w:val="24"/>
        </w:rPr>
        <w:t>Hayvanları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Koruma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Günü</w:t>
      </w:r>
      <w:proofErr w:type="spellEnd"/>
      <w:r w:rsidRPr="001C212A">
        <w:rPr>
          <w:rFonts w:ascii="Times New Roman" w:hAnsi="Times New Roman" w:cs="Times New Roman"/>
          <w:sz w:val="24"/>
          <w:szCs w:val="24"/>
        </w:rPr>
        <w:t xml:space="preserve"> (4 </w:t>
      </w:r>
      <w:proofErr w:type="spellStart"/>
      <w:r w:rsidRPr="001C212A">
        <w:rPr>
          <w:rFonts w:ascii="Times New Roman" w:hAnsi="Times New Roman" w:cs="Times New Roman"/>
          <w:sz w:val="24"/>
          <w:szCs w:val="24"/>
        </w:rPr>
        <w:t>Ekim</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kapsamında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hayvanların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ihtiyaçları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hakkında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sohbet</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etmek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üzere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veteriner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veya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hayvan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bakımı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konusunda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görevli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kişi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sınıfa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davet</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edilebilir</w:t>
      </w:r>
      <w:proofErr w:type="spellEnd"/>
      <w:r w:rsidRPr="001C212A">
        <w:rPr>
          <w:rFonts w:ascii="Times New Roman" w:hAnsi="Times New Roman" w:cs="Times New Roman"/>
          <w:sz w:val="24"/>
          <w:szCs w:val="24"/>
        </w:rPr>
        <w:t xml:space="preserve">. </w:t>
      </w:r>
    </w:p>
    <w:p w14:paraId="6E1E9810" w14:textId="77777777" w:rsidR="001C212A" w:rsidRPr="001C212A" w:rsidRDefault="001C212A" w:rsidP="001C212A">
      <w:pPr>
        <w:keepLines/>
        <w:spacing w:line="276" w:lineRule="auto"/>
        <w:rPr>
          <w:rFonts w:ascii="Times New Roman" w:hAnsi="Times New Roman" w:cs="Times New Roman"/>
          <w:sz w:val="24"/>
          <w:szCs w:val="24"/>
        </w:rPr>
      </w:pPr>
      <w:proofErr w:type="spellStart"/>
      <w:r w:rsidRPr="001C212A">
        <w:rPr>
          <w:rFonts w:ascii="Times New Roman" w:hAnsi="Times New Roman" w:cs="Times New Roman"/>
          <w:b/>
          <w:sz w:val="24"/>
          <w:szCs w:val="24"/>
        </w:rPr>
        <w:t>Ailemle</w:t>
      </w:r>
      <w:proofErr w:type="spellEnd"/>
      <w:r w:rsidRPr="001C212A">
        <w:rPr>
          <w:rFonts w:ascii="Times New Roman" w:hAnsi="Times New Roman" w:cs="Times New Roman"/>
          <w:b/>
          <w:sz w:val="24"/>
          <w:szCs w:val="24"/>
        </w:rPr>
        <w:t xml:space="preserve"> </w:t>
      </w:r>
      <w:proofErr w:type="spellStart"/>
      <w:r w:rsidRPr="001C212A">
        <w:rPr>
          <w:rFonts w:ascii="Times New Roman" w:hAnsi="Times New Roman" w:cs="Times New Roman"/>
          <w:b/>
          <w:sz w:val="24"/>
          <w:szCs w:val="24"/>
        </w:rPr>
        <w:t>Okul</w:t>
      </w:r>
      <w:proofErr w:type="spellEnd"/>
      <w:r w:rsidRPr="001C212A">
        <w:rPr>
          <w:rFonts w:ascii="Times New Roman" w:hAnsi="Times New Roman" w:cs="Times New Roman"/>
          <w:b/>
          <w:sz w:val="24"/>
          <w:szCs w:val="24"/>
        </w:rPr>
        <w:t xml:space="preserve"> </w:t>
      </w:r>
      <w:proofErr w:type="spellStart"/>
      <w:r w:rsidRPr="001C212A">
        <w:rPr>
          <w:rFonts w:ascii="Times New Roman" w:hAnsi="Times New Roman" w:cs="Times New Roman"/>
          <w:b/>
          <w:sz w:val="24"/>
          <w:szCs w:val="24"/>
        </w:rPr>
        <w:t>Yolu</w:t>
      </w:r>
      <w:proofErr w:type="spellEnd"/>
      <w:r w:rsidRPr="001C212A">
        <w:rPr>
          <w:rFonts w:ascii="Times New Roman" w:hAnsi="Times New Roman" w:cs="Times New Roman"/>
          <w:b/>
          <w:sz w:val="24"/>
          <w:szCs w:val="24"/>
        </w:rPr>
        <w:t xml:space="preserve"> </w:t>
      </w:r>
      <w:proofErr w:type="spellStart"/>
      <w:r w:rsidRPr="001C212A">
        <w:rPr>
          <w:rFonts w:ascii="Times New Roman" w:hAnsi="Times New Roman" w:cs="Times New Roman"/>
          <w:b/>
          <w:sz w:val="24"/>
          <w:szCs w:val="24"/>
        </w:rPr>
        <w:t>Programı</w:t>
      </w:r>
      <w:proofErr w:type="spellEnd"/>
      <w:r w:rsidRPr="001C212A">
        <w:rPr>
          <w:rFonts w:ascii="Times New Roman" w:hAnsi="Times New Roman" w:cs="Times New Roman"/>
          <w:bCs/>
          <w:sz w:val="24"/>
          <w:szCs w:val="24"/>
        </w:rPr>
        <w:t xml:space="preserve"> </w:t>
      </w:r>
      <w:proofErr w:type="spellStart"/>
      <w:r w:rsidRPr="001C212A">
        <w:rPr>
          <w:rFonts w:ascii="Times New Roman" w:hAnsi="Times New Roman" w:cs="Times New Roman"/>
          <w:bCs/>
          <w:sz w:val="24"/>
          <w:szCs w:val="24"/>
        </w:rPr>
        <w:t>kapsamında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Birlikte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Büyütüyoruz</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çalışmasıyla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ailelerin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çocuklarıyla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buğday</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tohumu</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ekmeleri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bakımını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paylaşmaları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değişimini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gözlemlemeleri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önerilir</w:t>
      </w:r>
      <w:proofErr w:type="spellEnd"/>
      <w:r w:rsidRPr="001C212A">
        <w:rPr>
          <w:rFonts w:ascii="Times New Roman" w:hAnsi="Times New Roman" w:cs="Times New Roman"/>
          <w:sz w:val="24"/>
          <w:szCs w:val="24"/>
        </w:rPr>
        <w:t>. “</w:t>
      </w:r>
      <w:proofErr w:type="spellStart"/>
      <w:r w:rsidRPr="001C212A">
        <w:rPr>
          <w:rFonts w:ascii="Times New Roman" w:hAnsi="Times New Roman" w:cs="Times New Roman"/>
          <w:sz w:val="24"/>
          <w:szCs w:val="24"/>
        </w:rPr>
        <w:t>Sonbaharın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İzlerini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Arıyoruz</w:t>
      </w:r>
      <w:proofErr w:type="spellEnd"/>
      <w:r w:rsidRPr="001C212A">
        <w:rPr>
          <w:rFonts w:ascii="Times New Roman" w:hAnsi="Times New Roman" w:cs="Times New Roman"/>
          <w:sz w:val="24"/>
          <w:szCs w:val="24"/>
        </w:rPr>
        <w:t>”, “</w:t>
      </w:r>
      <w:proofErr w:type="spellStart"/>
      <w:r w:rsidRPr="001C212A">
        <w:rPr>
          <w:rFonts w:ascii="Times New Roman" w:hAnsi="Times New Roman" w:cs="Times New Roman"/>
          <w:sz w:val="24"/>
          <w:szCs w:val="24"/>
        </w:rPr>
        <w:t>Doğanın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Küçük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Hazineleri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Doğadan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Sanata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çalışmaları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bahçe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gözlemi</w:t>
      </w:r>
      <w:proofErr w:type="spellEnd"/>
      <w:r w:rsidRPr="001C212A">
        <w:rPr>
          <w:rFonts w:ascii="Times New Roman" w:hAnsi="Times New Roman" w:cs="Times New Roman"/>
          <w:sz w:val="24"/>
          <w:szCs w:val="24"/>
        </w:rPr>
        <w:t xml:space="preserve">, yere </w:t>
      </w:r>
      <w:proofErr w:type="spellStart"/>
      <w:r w:rsidRPr="001C212A">
        <w:rPr>
          <w:rFonts w:ascii="Times New Roman" w:hAnsi="Times New Roman" w:cs="Times New Roman"/>
          <w:sz w:val="24"/>
          <w:szCs w:val="24"/>
        </w:rPr>
        <w:t>düşmüş</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doğal</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materyalleri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inceleme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yaprak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baskısı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aileyle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ortak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sonbahar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resmi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oluşturmayla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ilişkilendirilir</w:t>
      </w:r>
      <w:proofErr w:type="spellEnd"/>
      <w:r w:rsidRPr="001C212A">
        <w:rPr>
          <w:rFonts w:ascii="Times New Roman" w:hAnsi="Times New Roman" w:cs="Times New Roman"/>
          <w:sz w:val="24"/>
          <w:szCs w:val="24"/>
        </w:rPr>
        <w:t>. “</w:t>
      </w:r>
      <w:proofErr w:type="spellStart"/>
      <w:r w:rsidRPr="001C212A">
        <w:rPr>
          <w:rFonts w:ascii="Times New Roman" w:hAnsi="Times New Roman" w:cs="Times New Roman"/>
          <w:sz w:val="24"/>
          <w:szCs w:val="24"/>
        </w:rPr>
        <w:t>Gökyüzünü</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İzliyoruz</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çalışması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bilgi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notuyla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desteklenir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gökyüzünün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renk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şekil</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ve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değişimleri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birlikte</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gözlenir</w:t>
      </w:r>
      <w:proofErr w:type="spellEnd"/>
      <w:r w:rsidRPr="001C212A">
        <w:rPr>
          <w:rFonts w:ascii="Times New Roman" w:hAnsi="Times New Roman" w:cs="Times New Roman"/>
          <w:sz w:val="24"/>
          <w:szCs w:val="24"/>
        </w:rPr>
        <w:t>.</w:t>
      </w:r>
    </w:p>
    <w:p w14:paraId="26BC7D59" w14:textId="77777777" w:rsidR="001C212A" w:rsidRPr="001C212A" w:rsidRDefault="001C212A" w:rsidP="001C212A">
      <w:pPr>
        <w:keepLines/>
        <w:spacing w:line="276" w:lineRule="auto"/>
        <w:rPr>
          <w:rFonts w:ascii="Times New Roman" w:hAnsi="Times New Roman" w:cs="Times New Roman"/>
          <w:sz w:val="24"/>
          <w:szCs w:val="24"/>
        </w:rPr>
      </w:pPr>
      <w:proofErr w:type="spellStart"/>
      <w:r w:rsidRPr="001C212A">
        <w:rPr>
          <w:rFonts w:ascii="Times New Roman" w:hAnsi="Times New Roman" w:cs="Times New Roman"/>
          <w:b/>
          <w:sz w:val="24"/>
          <w:szCs w:val="24"/>
        </w:rPr>
        <w:t>Dilimizin</w:t>
      </w:r>
      <w:proofErr w:type="spellEnd"/>
      <w:r w:rsidRPr="001C212A">
        <w:rPr>
          <w:rFonts w:ascii="Times New Roman" w:hAnsi="Times New Roman" w:cs="Times New Roman"/>
          <w:b/>
          <w:sz w:val="24"/>
          <w:szCs w:val="24"/>
        </w:rPr>
        <w:t xml:space="preserve"> </w:t>
      </w:r>
      <w:proofErr w:type="spellStart"/>
      <w:r w:rsidRPr="001C212A">
        <w:rPr>
          <w:rFonts w:ascii="Times New Roman" w:hAnsi="Times New Roman" w:cs="Times New Roman"/>
          <w:b/>
          <w:sz w:val="24"/>
          <w:szCs w:val="24"/>
        </w:rPr>
        <w:t>Zenginlikleri</w:t>
      </w:r>
      <w:proofErr w:type="spellEnd"/>
      <w:r w:rsidRPr="001C212A">
        <w:rPr>
          <w:rFonts w:ascii="Times New Roman" w:hAnsi="Times New Roman" w:cs="Times New Roman"/>
          <w:b/>
          <w:sz w:val="24"/>
          <w:szCs w:val="24"/>
        </w:rPr>
        <w:t xml:space="preserve"> </w:t>
      </w:r>
      <w:proofErr w:type="spellStart"/>
      <w:r w:rsidRPr="001C212A">
        <w:rPr>
          <w:rFonts w:ascii="Times New Roman" w:hAnsi="Times New Roman" w:cs="Times New Roman"/>
          <w:b/>
          <w:sz w:val="24"/>
          <w:szCs w:val="24"/>
        </w:rPr>
        <w:t>Projesi</w:t>
      </w:r>
      <w:proofErr w:type="spellEnd"/>
      <w:r w:rsidRPr="001C212A">
        <w:rPr>
          <w:rFonts w:ascii="Times New Roman" w:hAnsi="Times New Roman" w:cs="Times New Roman"/>
          <w:b/>
          <w:sz w:val="24"/>
          <w:szCs w:val="24"/>
        </w:rPr>
        <w:t xml:space="preserve"> </w:t>
      </w:r>
      <w:r w:rsidRPr="001C212A">
        <w:rPr>
          <w:rFonts w:ascii="Times New Roman" w:hAnsi="Times New Roman" w:cs="Times New Roman"/>
          <w:sz w:val="24"/>
          <w:szCs w:val="24"/>
        </w:rPr>
        <w:t xml:space="preserve">“Aile </w:t>
      </w:r>
      <w:proofErr w:type="spellStart"/>
      <w:r w:rsidRPr="001C212A">
        <w:rPr>
          <w:rFonts w:ascii="Times New Roman" w:hAnsi="Times New Roman" w:cs="Times New Roman"/>
          <w:sz w:val="24"/>
          <w:szCs w:val="24"/>
        </w:rPr>
        <w:t>Buluşmaları</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kapsamında</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aileler</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gözlemci</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olarak</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katılır</w:t>
      </w:r>
      <w:proofErr w:type="spellEnd"/>
      <w:r w:rsidRPr="001C212A">
        <w:rPr>
          <w:rFonts w:ascii="Times New Roman" w:hAnsi="Times New Roman" w:cs="Times New Roman"/>
          <w:sz w:val="24"/>
          <w:szCs w:val="24"/>
        </w:rPr>
        <w:t>.</w:t>
      </w:r>
    </w:p>
    <w:p w14:paraId="19538F9E" w14:textId="38F8A9DD" w:rsidR="00896383" w:rsidRPr="001C212A" w:rsidRDefault="00684131" w:rsidP="00BA059E">
      <w:pPr>
        <w:pStyle w:val="Balk1"/>
        <w:spacing w:line="276" w:lineRule="auto"/>
        <w:rPr>
          <w:rFonts w:ascii="Times New Roman" w:hAnsi="Times New Roman" w:cs="Times New Roman"/>
          <w:color w:val="000000" w:themeColor="text1"/>
          <w:szCs w:val="24"/>
        </w:rPr>
      </w:pPr>
      <w:r w:rsidRPr="001C212A">
        <w:rPr>
          <w:rFonts w:ascii="Times New Roman" w:hAnsi="Times New Roman" w:cs="Times New Roman"/>
          <w:color w:val="000000" w:themeColor="text1"/>
          <w:szCs w:val="24"/>
        </w:rPr>
        <w:t>ÖĞRENME KANITLARI (DEĞERLENDİRME)</w:t>
      </w:r>
    </w:p>
    <w:p w14:paraId="35B971C6" w14:textId="77777777" w:rsidR="00896383" w:rsidRPr="001C212A" w:rsidRDefault="00684131" w:rsidP="00BA059E">
      <w:pPr>
        <w:pStyle w:val="Balk2"/>
        <w:spacing w:before="80" w:after="80" w:line="276" w:lineRule="auto"/>
        <w:rPr>
          <w:rFonts w:ascii="Times New Roman" w:hAnsi="Times New Roman" w:cs="Times New Roman"/>
          <w:sz w:val="24"/>
          <w:szCs w:val="24"/>
        </w:rPr>
      </w:pPr>
      <w:r w:rsidRPr="001C212A">
        <w:rPr>
          <w:rFonts w:ascii="Times New Roman" w:hAnsi="Times New Roman" w:cs="Times New Roman"/>
          <w:sz w:val="24"/>
          <w:szCs w:val="24"/>
        </w:rPr>
        <w:t>Çocuk Açısından</w:t>
      </w:r>
    </w:p>
    <w:p w14:paraId="264E7673" w14:textId="77777777" w:rsidR="00A81D19" w:rsidRPr="001C212A" w:rsidRDefault="001422C5" w:rsidP="001C212A">
      <w:pPr>
        <w:pStyle w:val="pdq2pgselectionanchorcontainer"/>
        <w:spacing w:before="0" w:beforeAutospacing="0" w:after="0" w:afterAutospacing="0" w:line="276" w:lineRule="auto"/>
      </w:pPr>
      <w:r w:rsidRPr="001C212A">
        <w:t>Çocukların bireysel, küçük ve büyük grup etkinliklerine katılımı, ilgi ve isteği ile hedeflenen öğrenme çıktıları doğrultusundaki ilerleyişi değerlendirildi. Daireyi tanıma, bir–iki–üç miktarını gösterme, nesneleri karşılaştırma, örüntüyü sürdürme ve hatayı fark etme; hikâyeyi günlük yaşamla ilişkilendirme, /a/ sesini fark etme, ıslak–kuru durumlarını karşılaştırma, gözlem ve deneylerdeki değişimleri anlatma ve işaretleyerek kaydetme süreçleri ele alındı. İletişim, iş birliği, kendini düzenleme ve sosyal farkındalık; bilgi, görsel, kültür, veri ve sürdürülebilirlik okuryazarlığına ilişkin durumlar günlük değerlendirmeler, ürünler ve gözlem kayıtları üzerinden gözden geçirildi. Merak, oyunseverlik, odaklanma ve yaratıcılık ile dostluk, duyarlılık, saygı, sorumluluk ve tasarruf gibi değerlerin davranışlara yansıması ve suyu gereği kadar kullanmaya ilişkin farkındalık değerlendirildi. Dünya Çocuk Günü çalışmalarında arkadaşını oyuna davet etme ve farklı tercihlere saygı gösterme süreçleri ele alındı. Bireysel özellikler, ilgi, ihtiyaç ve hazır bulunuşluklar doğrultusunda desteklenmesi gereken alanlar ve farklılaştırma gereksinimleri gözden geçirildi.</w:t>
      </w:r>
    </w:p>
    <w:p w14:paraId="2B22D220" w14:textId="77777777" w:rsidR="00896383" w:rsidRPr="001C212A" w:rsidRDefault="00684131" w:rsidP="001C212A">
      <w:pPr>
        <w:pStyle w:val="Balk2"/>
        <w:spacing w:before="0" w:after="0" w:line="276" w:lineRule="auto"/>
        <w:rPr>
          <w:rFonts w:ascii="Times New Roman" w:hAnsi="Times New Roman" w:cs="Times New Roman"/>
          <w:sz w:val="24"/>
          <w:szCs w:val="24"/>
        </w:rPr>
      </w:pPr>
      <w:r w:rsidRPr="001C212A">
        <w:rPr>
          <w:rFonts w:ascii="Times New Roman" w:hAnsi="Times New Roman" w:cs="Times New Roman"/>
          <w:sz w:val="24"/>
          <w:szCs w:val="24"/>
        </w:rPr>
        <w:t>Program Açısından</w:t>
      </w:r>
    </w:p>
    <w:p w14:paraId="71E3DFE0" w14:textId="77777777" w:rsidR="00A81D19" w:rsidRPr="001C212A" w:rsidRDefault="001422C5" w:rsidP="001C212A">
      <w:pPr>
        <w:pStyle w:val="pdq2pgselectionanchorcontainer"/>
        <w:spacing w:before="0" w:beforeAutospacing="0" w:after="0" w:afterAutospacing="0" w:line="276" w:lineRule="auto"/>
      </w:pPr>
      <w:r w:rsidRPr="001C212A">
        <w:t>Etkinliklerin 48–60 ay grubunun yaş, gelişim özellikleri, ilgi ve ihtiyaçlarına uygunluğu; öğrenme çıktıları ve süreç bileşenlerini destekleme yeterliliği değerlendirildi. Alan becerileri ve programlar arası bileşenlerin dengeli dağılımı, çocuk merkezli yaklaşım, aktif katılım, süre ve materyal yeterliliği ile planlanan çalışmaların uygulamayla tutarlılığı gözden geçirildi. Açık hava gözlemleri, öğrenme ortamları, rutinler ve geçişlerin sürece katkısı ele alındı. Günlük değerlendirmeler, çocuk ürünleri, önce–sonra gözlem kayıtları, tercih çizelgesi ve aile gözlem notlarının öğrenmeyi görünür kılma yeterliliği incelendi. Destekleme, zenginleştirme, aile ve toplum katılımı ile Bakanlık proje ve programlarının günlük çalışmalarla ilişkisi değerlendirildi. Sonraki ayın planlanmasında bu değerlendirmelerden yararlanılması kararlaştırıldı.</w:t>
      </w:r>
    </w:p>
    <w:p w14:paraId="4E1094CD" w14:textId="77777777" w:rsidR="00896383" w:rsidRPr="001C212A" w:rsidRDefault="00684131" w:rsidP="00BA059E">
      <w:pPr>
        <w:pStyle w:val="Balk2"/>
        <w:spacing w:before="80" w:after="80" w:line="276" w:lineRule="auto"/>
        <w:rPr>
          <w:rFonts w:ascii="Times New Roman" w:hAnsi="Times New Roman" w:cs="Times New Roman"/>
          <w:sz w:val="24"/>
          <w:szCs w:val="24"/>
        </w:rPr>
      </w:pPr>
      <w:proofErr w:type="spellStart"/>
      <w:r w:rsidRPr="001C212A">
        <w:rPr>
          <w:rFonts w:ascii="Times New Roman" w:hAnsi="Times New Roman" w:cs="Times New Roman"/>
          <w:sz w:val="24"/>
          <w:szCs w:val="24"/>
        </w:rPr>
        <w:lastRenderedPageBreak/>
        <w:t>Öğretmen</w:t>
      </w:r>
      <w:proofErr w:type="spellEnd"/>
      <w:r w:rsidRPr="001C212A">
        <w:rPr>
          <w:rFonts w:ascii="Times New Roman" w:hAnsi="Times New Roman" w:cs="Times New Roman"/>
          <w:sz w:val="24"/>
          <w:szCs w:val="24"/>
        </w:rPr>
        <w:t xml:space="preserve"> </w:t>
      </w:r>
      <w:proofErr w:type="spellStart"/>
      <w:r w:rsidRPr="001C212A">
        <w:rPr>
          <w:rFonts w:ascii="Times New Roman" w:hAnsi="Times New Roman" w:cs="Times New Roman"/>
          <w:sz w:val="24"/>
          <w:szCs w:val="24"/>
        </w:rPr>
        <w:t>Açısından</w:t>
      </w:r>
      <w:proofErr w:type="spellEnd"/>
    </w:p>
    <w:p w14:paraId="6D296332" w14:textId="77777777" w:rsidR="00A81D19" w:rsidRPr="001C212A" w:rsidRDefault="001422C5" w:rsidP="00BA059E">
      <w:pPr>
        <w:pStyle w:val="pdq2pgselectionanchorcontainer"/>
        <w:spacing w:line="276" w:lineRule="auto"/>
      </w:pPr>
      <w:r w:rsidRPr="001C212A">
        <w:t>Planlama ve uygulama sürecim; destekleyici iletişim kurma, amaçlara uygun öğrenme ortamı hazırlama, model olma ve rehberlik etme bakımından değerlendirildi. Çocukların düşüncelerini ifade etmelerine, seçim yapmalarına ve etkinliklere aktif katılmalarına sunduğum fırsatlar gözden geçirildi. Kısa yönergeler, görsel ipuçları ve ek düşünme süresi kullanma; bireysel farklılıklara uygun destek sağlama ve fırsat eşitliğini gözetme durumum ele alındı. Zamanı kullanma, anlık ihtiyaçlara göre esneklik gösterme ve gözlem sonuçlarını uygulamalara yansıtma bakımından güçlü ve geliştirilmesi gereken yönlerim değerlendirildi. Karşılaşılan güçlükleri gidermeye yönelik sonraki ay yapılacak düzenlemeler ve ihtiyaç duyulan destekler gözden geçirildi.</w:t>
      </w:r>
    </w:p>
    <w:sectPr w:rsidR="00A81D19" w:rsidRPr="001C212A" w:rsidSect="00E435F3">
      <w:footerReference w:type="default" r:id="rId8"/>
      <w:pgSz w:w="11906" w:h="16838"/>
      <w:pgMar w:top="284" w:right="1077"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14D3B" w14:textId="77777777" w:rsidR="00B34C43" w:rsidRDefault="00B34C43">
      <w:pPr>
        <w:spacing w:after="0" w:line="240" w:lineRule="auto"/>
      </w:pPr>
      <w:r>
        <w:separator/>
      </w:r>
    </w:p>
  </w:endnote>
  <w:endnote w:type="continuationSeparator" w:id="0">
    <w:p w14:paraId="64C90CF6" w14:textId="77777777" w:rsidR="00B34C43" w:rsidRDefault="00B34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AEFE" w14:textId="77777777" w:rsidR="00896383" w:rsidRDefault="00896383">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04780" w14:textId="77777777" w:rsidR="00B34C43" w:rsidRDefault="00B34C43">
      <w:pPr>
        <w:spacing w:after="0" w:line="240" w:lineRule="auto"/>
      </w:pPr>
      <w:r>
        <w:separator/>
      </w:r>
    </w:p>
  </w:footnote>
  <w:footnote w:type="continuationSeparator" w:id="0">
    <w:p w14:paraId="4B7535CA" w14:textId="77777777" w:rsidR="00B34C43" w:rsidRDefault="00B34C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87E0DAC"/>
    <w:multiLevelType w:val="hybridMultilevel"/>
    <w:tmpl w:val="925A045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604"/>
    <w:rsid w:val="000D5D60"/>
    <w:rsid w:val="00134C5B"/>
    <w:rsid w:val="001422C5"/>
    <w:rsid w:val="0015074B"/>
    <w:rsid w:val="00155D20"/>
    <w:rsid w:val="001859BF"/>
    <w:rsid w:val="001C212A"/>
    <w:rsid w:val="0020313D"/>
    <w:rsid w:val="0029639D"/>
    <w:rsid w:val="002A1095"/>
    <w:rsid w:val="002B7E2B"/>
    <w:rsid w:val="002D4FF5"/>
    <w:rsid w:val="00326F90"/>
    <w:rsid w:val="00335CC0"/>
    <w:rsid w:val="00336A3D"/>
    <w:rsid w:val="004E4F1A"/>
    <w:rsid w:val="004F1522"/>
    <w:rsid w:val="004F6E50"/>
    <w:rsid w:val="00580CDB"/>
    <w:rsid w:val="005E7C1D"/>
    <w:rsid w:val="00652322"/>
    <w:rsid w:val="00684131"/>
    <w:rsid w:val="00713DD0"/>
    <w:rsid w:val="008834C3"/>
    <w:rsid w:val="00896383"/>
    <w:rsid w:val="008A169E"/>
    <w:rsid w:val="008E32AD"/>
    <w:rsid w:val="00903199"/>
    <w:rsid w:val="009034B9"/>
    <w:rsid w:val="009611C9"/>
    <w:rsid w:val="009772AA"/>
    <w:rsid w:val="00A14DB0"/>
    <w:rsid w:val="00A56F29"/>
    <w:rsid w:val="00A81D19"/>
    <w:rsid w:val="00AA1D8D"/>
    <w:rsid w:val="00AE2C60"/>
    <w:rsid w:val="00AE7228"/>
    <w:rsid w:val="00B050A2"/>
    <w:rsid w:val="00B34C43"/>
    <w:rsid w:val="00B47730"/>
    <w:rsid w:val="00B53B23"/>
    <w:rsid w:val="00BA059E"/>
    <w:rsid w:val="00BE1C3C"/>
    <w:rsid w:val="00BE4F94"/>
    <w:rsid w:val="00C254C3"/>
    <w:rsid w:val="00C274DD"/>
    <w:rsid w:val="00C33AEC"/>
    <w:rsid w:val="00C371D0"/>
    <w:rsid w:val="00CB0664"/>
    <w:rsid w:val="00CE7366"/>
    <w:rsid w:val="00D82CE1"/>
    <w:rsid w:val="00D927DB"/>
    <w:rsid w:val="00E435F3"/>
    <w:rsid w:val="00E626B5"/>
    <w:rsid w:val="00E74D3C"/>
    <w:rsid w:val="00EA35E0"/>
    <w:rsid w:val="00F53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11C9CE"/>
  <w14:defaultImageDpi w14:val="330"/>
  <w15:docId w15:val="{1C8B1FD9-A0EE-416C-9545-B5A67231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rPr>
  </w:style>
  <w:style w:type="paragraph" w:styleId="Balk1">
    <w:name w:val="heading 1"/>
    <w:basedOn w:val="Normal"/>
    <w:next w:val="Normal"/>
    <w:link w:val="Balk1Char"/>
    <w:uiPriority w:val="9"/>
    <w:qFormat/>
    <w:rsid w:val="00FC693F"/>
    <w:pPr>
      <w:keepNext/>
      <w:keepLines/>
      <w:spacing w:before="18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80"/>
      <w:outlineLvl w:val="1"/>
    </w:pPr>
    <w:rPr>
      <w:rFonts w:asciiTheme="majorHAnsi" w:eastAsiaTheme="majorEastAsia" w:hAnsiTheme="majorHAnsi" w:cstheme="majorBidi"/>
      <w:b/>
      <w:bCs/>
      <w:color w:val="000000"/>
      <w:szCs w:val="26"/>
    </w:rPr>
  </w:style>
  <w:style w:type="paragraph" w:styleId="Balk3">
    <w:name w:val="heading 3"/>
    <w:basedOn w:val="Normal"/>
    <w:next w:val="Normal"/>
    <w:link w:val="Balk3Char"/>
    <w:uiPriority w:val="9"/>
    <w:unhideWhenUsed/>
    <w:qFormat/>
    <w:rsid w:val="00FC693F"/>
    <w:pPr>
      <w:keepNext/>
      <w:keepLines/>
      <w:spacing w:before="18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before="180" w:line="240" w:lineRule="auto"/>
      <w:contextualSpacing/>
    </w:pPr>
    <w:rPr>
      <w:rFonts w:asciiTheme="majorHAnsi" w:eastAsiaTheme="majorEastAsia" w:hAnsiTheme="majorHAnsi" w:cstheme="majorBidi"/>
      <w:color w:val="000000"/>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8034">
      <w:bodyDiv w:val="1"/>
      <w:marLeft w:val="0"/>
      <w:marRight w:val="0"/>
      <w:marTop w:val="0"/>
      <w:marBottom w:val="0"/>
      <w:divBdr>
        <w:top w:val="none" w:sz="0" w:space="0" w:color="auto"/>
        <w:left w:val="none" w:sz="0" w:space="0" w:color="auto"/>
        <w:bottom w:val="none" w:sz="0" w:space="0" w:color="auto"/>
        <w:right w:val="none" w:sz="0" w:space="0" w:color="auto"/>
      </w:divBdr>
      <w:divsChild>
        <w:div w:id="1537042623">
          <w:marLeft w:val="0"/>
          <w:marRight w:val="0"/>
          <w:marTop w:val="0"/>
          <w:marBottom w:val="0"/>
          <w:divBdr>
            <w:top w:val="none" w:sz="0" w:space="0" w:color="auto"/>
            <w:left w:val="none" w:sz="0" w:space="0" w:color="auto"/>
            <w:bottom w:val="none" w:sz="0" w:space="0" w:color="auto"/>
            <w:right w:val="none" w:sz="0" w:space="0" w:color="auto"/>
          </w:divBdr>
          <w:divsChild>
            <w:div w:id="1144393104">
              <w:marLeft w:val="0"/>
              <w:marRight w:val="0"/>
              <w:marTop w:val="0"/>
              <w:marBottom w:val="0"/>
              <w:divBdr>
                <w:top w:val="none" w:sz="0" w:space="0" w:color="auto"/>
                <w:left w:val="none" w:sz="0" w:space="0" w:color="auto"/>
                <w:bottom w:val="none" w:sz="0" w:space="0" w:color="auto"/>
                <w:right w:val="none" w:sz="0" w:space="0" w:color="auto"/>
              </w:divBdr>
              <w:divsChild>
                <w:div w:id="665939390">
                  <w:marLeft w:val="0"/>
                  <w:marRight w:val="0"/>
                  <w:marTop w:val="0"/>
                  <w:marBottom w:val="0"/>
                  <w:divBdr>
                    <w:top w:val="none" w:sz="0" w:space="0" w:color="auto"/>
                    <w:left w:val="none" w:sz="0" w:space="0" w:color="auto"/>
                    <w:bottom w:val="none" w:sz="0" w:space="0" w:color="auto"/>
                    <w:right w:val="none" w:sz="0" w:space="0" w:color="auto"/>
                  </w:divBdr>
                  <w:divsChild>
                    <w:div w:id="1213157005">
                      <w:marLeft w:val="0"/>
                      <w:marRight w:val="0"/>
                      <w:marTop w:val="0"/>
                      <w:marBottom w:val="0"/>
                      <w:divBdr>
                        <w:top w:val="none" w:sz="0" w:space="0" w:color="auto"/>
                        <w:left w:val="none" w:sz="0" w:space="0" w:color="auto"/>
                        <w:bottom w:val="none" w:sz="0" w:space="0" w:color="auto"/>
                        <w:right w:val="none" w:sz="0" w:space="0" w:color="auto"/>
                      </w:divBdr>
                      <w:divsChild>
                        <w:div w:id="1124424976">
                          <w:marLeft w:val="0"/>
                          <w:marRight w:val="0"/>
                          <w:marTop w:val="0"/>
                          <w:marBottom w:val="0"/>
                          <w:divBdr>
                            <w:top w:val="none" w:sz="0" w:space="0" w:color="auto"/>
                            <w:left w:val="none" w:sz="0" w:space="0" w:color="auto"/>
                            <w:bottom w:val="none" w:sz="0" w:space="0" w:color="auto"/>
                            <w:right w:val="none" w:sz="0" w:space="0" w:color="auto"/>
                          </w:divBdr>
                          <w:divsChild>
                            <w:div w:id="1308365704">
                              <w:marLeft w:val="0"/>
                              <w:marRight w:val="0"/>
                              <w:marTop w:val="0"/>
                              <w:marBottom w:val="0"/>
                              <w:divBdr>
                                <w:top w:val="none" w:sz="0" w:space="0" w:color="auto"/>
                                <w:left w:val="none" w:sz="0" w:space="0" w:color="auto"/>
                                <w:bottom w:val="none" w:sz="0" w:space="0" w:color="auto"/>
                                <w:right w:val="none" w:sz="0" w:space="0" w:color="auto"/>
                              </w:divBdr>
                              <w:divsChild>
                                <w:div w:id="841047889">
                                  <w:marLeft w:val="0"/>
                                  <w:marRight w:val="0"/>
                                  <w:marTop w:val="0"/>
                                  <w:marBottom w:val="0"/>
                                  <w:divBdr>
                                    <w:top w:val="none" w:sz="0" w:space="0" w:color="auto"/>
                                    <w:left w:val="none" w:sz="0" w:space="0" w:color="auto"/>
                                    <w:bottom w:val="none" w:sz="0" w:space="0" w:color="auto"/>
                                    <w:right w:val="none" w:sz="0" w:space="0" w:color="auto"/>
                                  </w:divBdr>
                                  <w:divsChild>
                                    <w:div w:id="6056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593812">
      <w:bodyDiv w:val="1"/>
      <w:marLeft w:val="0"/>
      <w:marRight w:val="0"/>
      <w:marTop w:val="0"/>
      <w:marBottom w:val="0"/>
      <w:divBdr>
        <w:top w:val="none" w:sz="0" w:space="0" w:color="auto"/>
        <w:left w:val="none" w:sz="0" w:space="0" w:color="auto"/>
        <w:bottom w:val="none" w:sz="0" w:space="0" w:color="auto"/>
        <w:right w:val="none" w:sz="0" w:space="0" w:color="auto"/>
      </w:divBdr>
      <w:divsChild>
        <w:div w:id="2119330332">
          <w:marLeft w:val="0"/>
          <w:marRight w:val="0"/>
          <w:marTop w:val="0"/>
          <w:marBottom w:val="0"/>
          <w:divBdr>
            <w:top w:val="none" w:sz="0" w:space="0" w:color="auto"/>
            <w:left w:val="none" w:sz="0" w:space="0" w:color="auto"/>
            <w:bottom w:val="none" w:sz="0" w:space="0" w:color="auto"/>
            <w:right w:val="none" w:sz="0" w:space="0" w:color="auto"/>
          </w:divBdr>
          <w:divsChild>
            <w:div w:id="133059676">
              <w:marLeft w:val="0"/>
              <w:marRight w:val="0"/>
              <w:marTop w:val="0"/>
              <w:marBottom w:val="0"/>
              <w:divBdr>
                <w:top w:val="none" w:sz="0" w:space="0" w:color="auto"/>
                <w:left w:val="none" w:sz="0" w:space="0" w:color="auto"/>
                <w:bottom w:val="none" w:sz="0" w:space="0" w:color="auto"/>
                <w:right w:val="none" w:sz="0" w:space="0" w:color="auto"/>
              </w:divBdr>
              <w:divsChild>
                <w:div w:id="1096091879">
                  <w:marLeft w:val="0"/>
                  <w:marRight w:val="0"/>
                  <w:marTop w:val="0"/>
                  <w:marBottom w:val="0"/>
                  <w:divBdr>
                    <w:top w:val="none" w:sz="0" w:space="0" w:color="auto"/>
                    <w:left w:val="none" w:sz="0" w:space="0" w:color="auto"/>
                    <w:bottom w:val="none" w:sz="0" w:space="0" w:color="auto"/>
                    <w:right w:val="none" w:sz="0" w:space="0" w:color="auto"/>
                  </w:divBdr>
                  <w:divsChild>
                    <w:div w:id="432212854">
                      <w:marLeft w:val="0"/>
                      <w:marRight w:val="0"/>
                      <w:marTop w:val="0"/>
                      <w:marBottom w:val="0"/>
                      <w:divBdr>
                        <w:top w:val="none" w:sz="0" w:space="0" w:color="auto"/>
                        <w:left w:val="none" w:sz="0" w:space="0" w:color="auto"/>
                        <w:bottom w:val="none" w:sz="0" w:space="0" w:color="auto"/>
                        <w:right w:val="none" w:sz="0" w:space="0" w:color="auto"/>
                      </w:divBdr>
                      <w:divsChild>
                        <w:div w:id="2071803685">
                          <w:marLeft w:val="0"/>
                          <w:marRight w:val="0"/>
                          <w:marTop w:val="0"/>
                          <w:marBottom w:val="0"/>
                          <w:divBdr>
                            <w:top w:val="none" w:sz="0" w:space="0" w:color="auto"/>
                            <w:left w:val="none" w:sz="0" w:space="0" w:color="auto"/>
                            <w:bottom w:val="none" w:sz="0" w:space="0" w:color="auto"/>
                            <w:right w:val="none" w:sz="0" w:space="0" w:color="auto"/>
                          </w:divBdr>
                          <w:divsChild>
                            <w:div w:id="82653918">
                              <w:marLeft w:val="0"/>
                              <w:marRight w:val="0"/>
                              <w:marTop w:val="0"/>
                              <w:marBottom w:val="0"/>
                              <w:divBdr>
                                <w:top w:val="none" w:sz="0" w:space="0" w:color="auto"/>
                                <w:left w:val="none" w:sz="0" w:space="0" w:color="auto"/>
                                <w:bottom w:val="none" w:sz="0" w:space="0" w:color="auto"/>
                                <w:right w:val="none" w:sz="0" w:space="0" w:color="auto"/>
                              </w:divBdr>
                              <w:divsChild>
                                <w:div w:id="1662001621">
                                  <w:marLeft w:val="0"/>
                                  <w:marRight w:val="0"/>
                                  <w:marTop w:val="0"/>
                                  <w:marBottom w:val="0"/>
                                  <w:divBdr>
                                    <w:top w:val="none" w:sz="0" w:space="0" w:color="auto"/>
                                    <w:left w:val="none" w:sz="0" w:space="0" w:color="auto"/>
                                    <w:bottom w:val="none" w:sz="0" w:space="0" w:color="auto"/>
                                    <w:right w:val="none" w:sz="0" w:space="0" w:color="auto"/>
                                  </w:divBdr>
                                  <w:divsChild>
                                    <w:div w:id="542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2013</Words>
  <Characters>11479</Characters>
  <Application>Microsoft Office Word</Application>
  <DocSecurity>0</DocSecurity>
  <Lines>95</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48–60 Ay Eylül 2026 Aylık Eğitim Planı</vt:lpstr>
      <vt:lpstr/>
    </vt:vector>
  </TitlesOfParts>
  <Manager/>
  <Company/>
  <LinksUpToDate>false</LinksUpToDate>
  <CharactersWithSpaces>13466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48–60 Ay Eylül 2026 Aylık Eğitim Planı</dc:title>
  <dc:subject/>
  <dc:creator>Anneninokulu</dc:creator>
  <cp:keywords/>
  <dc:description>generated by python-docx</dc:description>
  <cp:lastModifiedBy>Mustafa Aygün</cp:lastModifiedBy>
  <cp:revision>5</cp:revision>
  <cp:lastPrinted>2026-09-20T14:03:00Z</cp:lastPrinted>
  <dcterms:created xsi:type="dcterms:W3CDTF">2026-09-30T21:30:00Z</dcterms:created>
  <dcterms:modified xsi:type="dcterms:W3CDTF">2026-09-30T22:03:00Z</dcterms:modified>
  <cp:category/>
</cp:coreProperties>
</file>