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A6DB0" w14:textId="77777777" w:rsidR="0055137E" w:rsidRPr="00252EC9" w:rsidRDefault="00705320" w:rsidP="00252EC9">
      <w:pPr>
        <w:keepNext/>
        <w:spacing w:after="60" w:line="240" w:lineRule="auto"/>
        <w:jc w:val="center"/>
        <w:rPr>
          <w:rFonts w:ascii="Comic Sans MS" w:hAnsi="Comic Sans MS"/>
          <w:sz w:val="20"/>
          <w:szCs w:val="20"/>
        </w:rPr>
      </w:pPr>
      <w:r w:rsidRPr="00252EC9">
        <w:rPr>
          <w:rFonts w:ascii="Comic Sans MS" w:hAnsi="Comic Sans MS"/>
          <w:b/>
          <w:color w:val="F85883"/>
          <w:sz w:val="20"/>
          <w:szCs w:val="20"/>
        </w:rPr>
        <w:t>GÜNLÜK PLAN</w:t>
      </w:r>
    </w:p>
    <w:p w14:paraId="6071471C"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Okul Adı:</w:t>
      </w:r>
    </w:p>
    <w:p w14:paraId="74C1E252"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Öğretmen Adı:</w:t>
      </w:r>
    </w:p>
    <w:p w14:paraId="4D146C3C"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Yaş Grubu: 48–60 Ay (4 Yaş)</w:t>
      </w:r>
    </w:p>
    <w:p w14:paraId="23890ACC"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Tarih: 14 / 10 / 2026</w:t>
      </w:r>
    </w:p>
    <w:p w14:paraId="5B6FF525"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ALAN BECERİLERİ, ÖĞRENME ÇIKTILARI VE SÜREÇ BİLEŞENLERİ</w:t>
      </w:r>
    </w:p>
    <w:p w14:paraId="711C7FC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Türkçe Alanı</w:t>
      </w:r>
    </w:p>
    <w:p w14:paraId="6D5DFDDB"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TADB. Dinleme / İzleme</w:t>
      </w:r>
    </w:p>
    <w:p w14:paraId="3CD88497"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TADB.2. Dinledikleri / izledikleri şiir, hikâye, tekerleme, video, tiyatro, animasyon gibi materyaller ile ilgili yeni anlamlar oluşturabilme</w:t>
      </w:r>
    </w:p>
    <w:p w14:paraId="59636C25"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TADB.2.a. Dinledikleri / izledikleri materyallerde yer alan bilgiler ile günlük yaşamı arasında ilişki kurar.</w:t>
      </w:r>
    </w:p>
    <w:p w14:paraId="5638B8BB"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TADB.2.b. Görsellerden yararlanarak dinleyecekleri / izleyecekleri hakkındaki tahminlerini söyler.</w:t>
      </w:r>
    </w:p>
    <w:p w14:paraId="5913D059"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Matematik Alanı</w:t>
      </w:r>
    </w:p>
    <w:p w14:paraId="682CCE2E"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MAB6. Sayma</w:t>
      </w:r>
    </w:p>
    <w:p w14:paraId="19EEB17A"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MAB.1. Sayıları farklı durumlarda doğru kullanabilme</w:t>
      </w:r>
    </w:p>
    <w:p w14:paraId="751B44F9"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MAB.1.c. 1 ile 5 arasında nesne / varlık miktarını saymadan / bir bakışta söyler.</w:t>
      </w:r>
    </w:p>
    <w:p w14:paraId="3231F261"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MAB.1.ç. 1 ile 10 arasındaki nesne / varlık miktarını sayarak belirler.</w:t>
      </w:r>
    </w:p>
    <w:p w14:paraId="412C38B2"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MAB3. Matematiksel Temsil</w:t>
      </w:r>
    </w:p>
    <w:p w14:paraId="5887ED1D"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MAB.9. Matematikle ilgili temsillerden yararlanabilme</w:t>
      </w:r>
    </w:p>
    <w:p w14:paraId="71A05350"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MAB.9.c. Çeşitli semboller arasından matematikle ilgili temsili / sembolü gösterir.</w:t>
      </w:r>
    </w:p>
    <w:p w14:paraId="2EA925D7"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MAB.9.ç. 1-10 arasındaki miktarları nesne / çizim / rakam gibi farklı temsillerle gösterir.</w:t>
      </w:r>
    </w:p>
    <w:p w14:paraId="2A1D73A9"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Sanat Alanı</w:t>
      </w:r>
    </w:p>
    <w:p w14:paraId="46EAE9F8"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SNAB4. Sanatsal Uygulama Yapma</w:t>
      </w:r>
    </w:p>
    <w:p w14:paraId="3D1EA530"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SNAB.4. Sanat etkinliği uygulayabilme</w:t>
      </w:r>
    </w:p>
    <w:p w14:paraId="5BB3F0F6"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SNAB.4.c. Sanat etkinliklerine aktif olarak katılır.</w:t>
      </w:r>
    </w:p>
    <w:p w14:paraId="212FF4FF"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SNAB.4.ç. Sanat etkinliklerinde özgün ürünler oluşturur.</w:t>
      </w:r>
    </w:p>
    <w:p w14:paraId="47D6962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Hareket ve Sağlık Alanı</w:t>
      </w:r>
    </w:p>
    <w:p w14:paraId="0E4A525F"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HSAB1. Aktif Yaşam İçin Motor Beceriler</w:t>
      </w:r>
    </w:p>
    <w:p w14:paraId="5446CCF2"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HSAB.5. Kişisel ve genel alanın farkında olarak hareket edebilme</w:t>
      </w:r>
    </w:p>
    <w:p w14:paraId="3B312FDD"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HSAB.5.b. Genel alan içerisinde kişisel alanını korur.</w:t>
      </w:r>
    </w:p>
    <w:p w14:paraId="690603DB"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Müzik Alanı</w:t>
      </w:r>
    </w:p>
    <w:p w14:paraId="26CEC8D8"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MSB2. Müziksel Söyleme</w:t>
      </w:r>
    </w:p>
    <w:p w14:paraId="65FBC99A"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MSB.1. Şarkılara kendi sesiyle eşlik edebilme</w:t>
      </w:r>
    </w:p>
    <w:p w14:paraId="07720F90"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MSB.1.c. Yaşına ve gelişim düzeyine uygun şarkıyı temposuna uyum sağlayarak söyler.</w:t>
      </w:r>
    </w:p>
    <w:p w14:paraId="3DCBA908"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MHB4. Müziksel Hareket</w:t>
      </w:r>
    </w:p>
    <w:p w14:paraId="492067B4"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MHB.2. Müzik eserleriyle hareket / dans edebilme</w:t>
      </w:r>
    </w:p>
    <w:p w14:paraId="7B374F63"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MHB.2.a. Müzik eşliğinde grupla birlikte hareket / dans eder.</w:t>
      </w:r>
    </w:p>
    <w:p w14:paraId="13ED717E"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EĞİLİMLER</w:t>
      </w:r>
    </w:p>
    <w:p w14:paraId="1727B13D"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0000"/>
          <w:sz w:val="20"/>
          <w:szCs w:val="20"/>
        </w:rPr>
        <w:t>E2. Sosyal Eğilimler</w:t>
      </w:r>
    </w:p>
    <w:p w14:paraId="68C7290E"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E2.5. </w:t>
      </w:r>
      <w:proofErr w:type="spellStart"/>
      <w:r w:rsidRPr="00252EC9">
        <w:rPr>
          <w:rFonts w:ascii="Comic Sans MS" w:hAnsi="Comic Sans MS"/>
          <w:color w:val="000000"/>
          <w:sz w:val="20"/>
          <w:szCs w:val="20"/>
        </w:rPr>
        <w:t>Oyunseverlik</w:t>
      </w:r>
      <w:proofErr w:type="spellEnd"/>
    </w:p>
    <w:p w14:paraId="3B7EEB42"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0000"/>
          <w:sz w:val="20"/>
          <w:szCs w:val="20"/>
        </w:rPr>
        <w:t>E3. Entelektüel Eğilimler</w:t>
      </w:r>
    </w:p>
    <w:p w14:paraId="0F140F68"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E3.2. Odaklanma</w:t>
      </w:r>
    </w:p>
    <w:p w14:paraId="0F9FC6C0"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PROGRAMLAR ARASI BİLEŞENLER</w:t>
      </w:r>
    </w:p>
    <w:p w14:paraId="7F986F8A"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Sosyal-Duygusal Öğrenme Becerileri</w:t>
      </w:r>
    </w:p>
    <w:p w14:paraId="15FBFF64"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SDB1.2. Kendini Düzenleme (Öz Düzenleme)</w:t>
      </w:r>
    </w:p>
    <w:p w14:paraId="7F815559"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SDB2.1. İletişim</w:t>
      </w:r>
    </w:p>
    <w:p w14:paraId="1FB4361D"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lastRenderedPageBreak/>
        <w:t>OKURYAZARLIK BECERİLERİ</w:t>
      </w:r>
    </w:p>
    <w:p w14:paraId="5F8CB6E6"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OB4. Görsel Okuryazarlık</w:t>
      </w:r>
    </w:p>
    <w:p w14:paraId="2BBDC42C" w14:textId="77777777" w:rsidR="00252EC9" w:rsidRDefault="00705320">
      <w:pPr>
        <w:spacing w:after="60" w:line="240" w:lineRule="auto"/>
        <w:rPr>
          <w:rFonts w:ascii="Comic Sans MS" w:hAnsi="Comic Sans MS"/>
          <w:b/>
          <w:color w:val="F85883"/>
          <w:sz w:val="20"/>
          <w:szCs w:val="20"/>
        </w:rPr>
      </w:pPr>
      <w:r w:rsidRPr="00252EC9">
        <w:rPr>
          <w:rFonts w:ascii="Comic Sans MS" w:hAnsi="Comic Sans MS"/>
          <w:b/>
          <w:color w:val="F85883"/>
          <w:sz w:val="20"/>
          <w:szCs w:val="20"/>
        </w:rPr>
        <w:t xml:space="preserve">Kavramlar: </w:t>
      </w:r>
    </w:p>
    <w:p w14:paraId="34517085" w14:textId="525897A0" w:rsidR="0055137E" w:rsidRPr="00252EC9" w:rsidRDefault="00705320">
      <w:pPr>
        <w:spacing w:after="60" w:line="240" w:lineRule="auto"/>
        <w:rPr>
          <w:rFonts w:ascii="Comic Sans MS" w:hAnsi="Comic Sans MS"/>
          <w:sz w:val="20"/>
          <w:szCs w:val="20"/>
        </w:rPr>
      </w:pPr>
      <w:r w:rsidRPr="00252EC9">
        <w:rPr>
          <w:rFonts w:ascii="Comic Sans MS" w:hAnsi="Comic Sans MS"/>
          <w:b/>
          <w:bCs/>
          <w:color w:val="002060"/>
          <w:sz w:val="20"/>
          <w:szCs w:val="20"/>
        </w:rPr>
        <w:t>Sayı / Sayma:</w:t>
      </w:r>
      <w:r w:rsidRPr="00252EC9">
        <w:rPr>
          <w:rFonts w:ascii="Comic Sans MS" w:hAnsi="Comic Sans MS"/>
          <w:color w:val="002060"/>
          <w:sz w:val="20"/>
          <w:szCs w:val="20"/>
        </w:rPr>
        <w:t xml:space="preserve"> </w:t>
      </w:r>
      <w:r w:rsidRPr="00252EC9">
        <w:rPr>
          <w:rFonts w:ascii="Comic Sans MS" w:hAnsi="Comic Sans MS"/>
          <w:color w:val="000000"/>
          <w:sz w:val="20"/>
          <w:szCs w:val="20"/>
        </w:rPr>
        <w:t>1 ve 2.</w:t>
      </w:r>
    </w:p>
    <w:p w14:paraId="3356656D"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F85883"/>
          <w:sz w:val="20"/>
          <w:szCs w:val="20"/>
        </w:rPr>
        <w:t xml:space="preserve">Sözcükler: </w:t>
      </w:r>
      <w:r w:rsidRPr="00252EC9">
        <w:rPr>
          <w:rFonts w:ascii="Comic Sans MS" w:hAnsi="Comic Sans MS"/>
          <w:color w:val="000000"/>
          <w:sz w:val="20"/>
          <w:szCs w:val="20"/>
        </w:rPr>
        <w:t>İki, rakam, uçurtma, kurdele, ikili grup, su kaplumbağası.</w:t>
      </w:r>
    </w:p>
    <w:p w14:paraId="147DC88A" w14:textId="2A418B39" w:rsidR="0055137E" w:rsidRPr="00252EC9" w:rsidRDefault="00705320">
      <w:pPr>
        <w:spacing w:after="60" w:line="240" w:lineRule="auto"/>
        <w:rPr>
          <w:rFonts w:ascii="Comic Sans MS" w:hAnsi="Comic Sans MS"/>
          <w:sz w:val="20"/>
          <w:szCs w:val="20"/>
        </w:rPr>
      </w:pPr>
      <w:r w:rsidRPr="00252EC9">
        <w:rPr>
          <w:rFonts w:ascii="Comic Sans MS" w:hAnsi="Comic Sans MS"/>
          <w:b/>
          <w:color w:val="F85883"/>
          <w:sz w:val="20"/>
          <w:szCs w:val="20"/>
        </w:rPr>
        <w:t xml:space="preserve">Materyaller: </w:t>
      </w:r>
      <w:r w:rsidRPr="00252EC9">
        <w:rPr>
          <w:rFonts w:ascii="Comic Sans MS" w:hAnsi="Comic Sans MS"/>
          <w:color w:val="000000"/>
          <w:sz w:val="20"/>
          <w:szCs w:val="20"/>
        </w:rPr>
        <w:t xml:space="preserve">Büyük 1 ve 2 rakam kartları, bir ve iki nesneli görsel kartlar, büyük bloklar, boş kâğıt, kalın gövdeli boya kalemleri, kenarlı kinetik kum tepsisi, çocuk sayısı kadar sağlam ve uygun yükseklikte sandalye, </w:t>
      </w:r>
      <w:r w:rsidRPr="00252EC9">
        <w:rPr>
          <w:rFonts w:ascii="Comic Sans MS" w:hAnsi="Comic Sans MS"/>
          <w:b/>
          <w:color w:val="000000"/>
          <w:sz w:val="20"/>
          <w:szCs w:val="20"/>
        </w:rPr>
        <w:t>Çekirdek 1 (4 Yaş)</w:t>
      </w:r>
      <w:r w:rsidRPr="00252EC9">
        <w:rPr>
          <w:rFonts w:ascii="Comic Sans MS" w:hAnsi="Comic Sans MS"/>
          <w:color w:val="000000"/>
          <w:sz w:val="20"/>
          <w:szCs w:val="20"/>
        </w:rPr>
        <w:t xml:space="preserve"> kitabı</w:t>
      </w:r>
      <w:r w:rsidR="00046810" w:rsidRPr="00252EC9">
        <w:rPr>
          <w:rFonts w:ascii="Comic Sans MS" w:hAnsi="Comic Sans MS"/>
          <w:color w:val="000000"/>
          <w:sz w:val="20"/>
          <w:szCs w:val="20"/>
        </w:rPr>
        <w:t xml:space="preserve">. </w:t>
      </w:r>
      <w:r w:rsidRPr="00252EC9">
        <w:rPr>
          <w:rFonts w:ascii="Comic Sans MS" w:hAnsi="Comic Sans MS"/>
          <w:color w:val="000000"/>
          <w:sz w:val="20"/>
          <w:szCs w:val="20"/>
        </w:rPr>
        <w:t>Rutinler için duygu, günlük akış ve hava durumu kartları; video ve şarkılar için ekran ve ses sistemi hazırlanır.</w:t>
      </w:r>
    </w:p>
    <w:p w14:paraId="3883039D"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F85883"/>
          <w:sz w:val="20"/>
          <w:szCs w:val="20"/>
        </w:rPr>
        <w:t xml:space="preserve">Eğitim / Öğrenme Ortamları: </w:t>
      </w:r>
      <w:r w:rsidRPr="00252EC9">
        <w:rPr>
          <w:rFonts w:ascii="Comic Sans MS" w:hAnsi="Comic Sans MS"/>
          <w:color w:val="000000"/>
          <w:sz w:val="20"/>
          <w:szCs w:val="20"/>
        </w:rPr>
        <w:t>Sohbet ve hikâye için minderli çember hazırlanır. Matematik masasına az sayıda büyük blok, bir ve iki nesneli görseller ile 1 ve 2 kartları konur. Kitap ve sanat masasında çocukların rahat oturabileceği, ayaklarını destekleyebileceği düzen sağlanır. Kum tepsisi sabit bir masaya yerleştirilir. Sandalyeler kaymayan zeminde, aralarında rahat geçiş boşluğu olacak biçimde dizilir. Hareket alanındaki engeller kaldırılır; küçük grupta çalışma ve sakin köşede mola imkânı sağlanır.</w:t>
      </w:r>
    </w:p>
    <w:p w14:paraId="152E81B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ÖĞRENME-ÖĞRETME UYGULAMALARI</w:t>
      </w:r>
    </w:p>
    <w:p w14:paraId="34322D1B"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GÜNE BAŞLAMA ZAMANI</w:t>
      </w:r>
    </w:p>
    <w:p w14:paraId="03F93B6E"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Çocuklar kapıda adlarıyla karşılanır; el sallama, gülümseme, “Merhaba” deme veya elini kalbine koyma seçeneklerinden birini kullanır. Eşyalarını yerleştirmeyi kendileri dener. Minderli çemberde isteyen çocuk duygu kartını seçerek nasıl hissettiğini söyler veya gösterir. Yoklama yapılır; takvim, hava durumu ve günlük akış kısaca incelenir. Çiçek koklama–mum üfleme hayaliyle birkaç yavaş nefes alınır. </w:t>
      </w:r>
      <w:hyperlink r:id="rId5">
        <w:r w:rsidRPr="00252EC9">
          <w:rPr>
            <w:rFonts w:ascii="Comic Sans MS" w:hAnsi="Comic Sans MS"/>
            <w:color w:val="0070C0"/>
            <w:sz w:val="20"/>
            <w:szCs w:val="20"/>
            <w:u w:val="single"/>
          </w:rPr>
          <w:t>Hareketi Severim</w:t>
        </w:r>
      </w:hyperlink>
      <w:r w:rsidRPr="00252EC9">
        <w:rPr>
          <w:rFonts w:ascii="Comic Sans MS" w:hAnsi="Comic Sans MS"/>
          <w:color w:val="000000"/>
          <w:sz w:val="20"/>
          <w:szCs w:val="20"/>
        </w:rPr>
        <w:t xml:space="preserve"> eşliğinde öğretmenin gösterdiği kolay hareketler yapılır. Öğrenme merkezlerinde oyuna geçilir.</w:t>
      </w:r>
    </w:p>
    <w:p w14:paraId="0B699D8B"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ÖĞRENME MERKEZLERİNDE OYUN</w:t>
      </w:r>
    </w:p>
    <w:p w14:paraId="6DCD81E9"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Çocuklar ilgilerine göre öğrenme merkezlerini seçer. Matematik merkezinde bir ve iki nesneli kartları inceleyebilir, bloklarla serbestçe oynayabilir. Sanat merkezinde kâğıt ve boyalarla resim yapabilir. İsteyen çocuk kinetik kum tepsisinde parmağıyla serbest izler oluşturabilir; rakam yazması beklenmez. Öğretmen malzemeleri paylaşma ve yardım isteme süreçlerine rehberlik eder.</w:t>
      </w:r>
    </w:p>
    <w:p w14:paraId="7FFDAC1F"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BESLENME, TOPLANMA, TEMİZLİK</w:t>
      </w:r>
    </w:p>
    <w:p w14:paraId="41C1116E"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Toplanma zamanı geldiğinde </w:t>
      </w:r>
      <w:hyperlink r:id="rId6">
        <w:r w:rsidRPr="00252EC9">
          <w:rPr>
            <w:rFonts w:ascii="Comic Sans MS" w:hAnsi="Comic Sans MS"/>
            <w:color w:val="0070C0"/>
            <w:sz w:val="20"/>
            <w:szCs w:val="20"/>
            <w:u w:val="single"/>
          </w:rPr>
          <w:t>Topla Topla Yerine Koy</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şarkısı eşliğinde sınıf toplanmaya başlanır.</w:t>
      </w:r>
    </w:p>
    <w:p w14:paraId="26C67FA8"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F0000"/>
          <w:sz w:val="20"/>
          <w:szCs w:val="20"/>
        </w:rPr>
        <w:t>TOPLA TOPLA YERİNE KOY</w:t>
      </w:r>
    </w:p>
    <w:p w14:paraId="281C0994"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Topla topla yerine koy</w:t>
      </w:r>
      <w:r w:rsidRPr="00252EC9">
        <w:rPr>
          <w:rFonts w:ascii="Comic Sans MS" w:hAnsi="Comic Sans MS"/>
          <w:color w:val="000000"/>
          <w:sz w:val="20"/>
          <w:szCs w:val="20"/>
        </w:rPr>
        <w:br/>
        <w:t>Oyuncaklar mutlu olsun</w:t>
      </w:r>
      <w:r w:rsidRPr="00252EC9">
        <w:rPr>
          <w:rFonts w:ascii="Comic Sans MS" w:hAnsi="Comic Sans MS"/>
          <w:color w:val="000000"/>
          <w:sz w:val="20"/>
          <w:szCs w:val="20"/>
        </w:rPr>
        <w:br/>
        <w:t>Arkadaşın da oynasın</w:t>
      </w:r>
      <w:r w:rsidRPr="00252EC9">
        <w:rPr>
          <w:rFonts w:ascii="Comic Sans MS" w:hAnsi="Comic Sans MS"/>
          <w:color w:val="000000"/>
          <w:sz w:val="20"/>
          <w:szCs w:val="20"/>
        </w:rPr>
        <w:br/>
        <w:t>Sınıfımız güzel olsun.</w:t>
      </w:r>
    </w:p>
    <w:p w14:paraId="56A8396C"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Şarkı eşliğinde çocuklar kullandıkları oyuncakları ait oldukları kutulara yerleştirirler. Toplama işlemi tamamlandıktan sonra öğretmen çocuklarla birlikte sınıfı gözden geçirir.</w:t>
      </w:r>
    </w:p>
    <w:p w14:paraId="0EAFC917"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“Bir sağa baktım, bir sola baktım / Lokomotif yaptım,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xml:space="preserve">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xml:space="preserve"> </w:t>
      </w:r>
      <w:proofErr w:type="spellStart"/>
      <w:r w:rsidRPr="00252EC9">
        <w:rPr>
          <w:rFonts w:ascii="Comic Sans MS" w:hAnsi="Comic Sans MS"/>
          <w:color w:val="000000"/>
          <w:sz w:val="20"/>
          <w:szCs w:val="20"/>
        </w:rPr>
        <w:t>çuf</w:t>
      </w:r>
      <w:proofErr w:type="spellEnd"/>
      <w:r w:rsidRPr="00252EC9">
        <w:rPr>
          <w:rFonts w:ascii="Comic Sans MS" w:hAnsi="Comic Sans MS"/>
          <w:color w:val="000000"/>
          <w:sz w:val="20"/>
          <w:szCs w:val="20"/>
        </w:rPr>
        <w:t>” tekerlemesiyle sıra olunur. Kahvaltı öncesinde eller su ve sabunla yıkanır. Sofrada güvenli oturma, küçük lokmalar alma ve ağzında yiyecek varken konuşmama hatırlatılır. Dua edilerek kahvaltıya geçilir. Çocuklar çantalarını açmayı kendileri dener, gerektiğinde yardım ister. Beslenme sonunda çöpler uygun kutuya atılır; eller yıkanır ve sınıfa dönülür.</w:t>
      </w:r>
    </w:p>
    <w:p w14:paraId="08C23D9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ETKİNLİKLER</w:t>
      </w:r>
    </w:p>
    <w:p w14:paraId="1EC09EB9"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Matematik ve Türkçe (Bütünleştirilmiş Büyük Grup ve Bireysel Etkinlik)</w:t>
      </w:r>
    </w:p>
    <w:p w14:paraId="5E95D7C7"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Öğretmen bir blok, ardından yan yana duran iki blok gösterir. Çocuklar miktarı bir bakışta söylemeyi dener (MAB.1.c). Ardından her bloğa bir kez dokunarak “Bir, iki.” diye sayar ve miktarı kontrol ederler (MAB.1.ç). Öğretmen “Burada iki blok var.” diyerek son söylenen sayının gruptaki nesne miktarını belirttiğini somutlaştırır. Yanıt vermekte zorlanan çocuk öğretmenle birlikte sayabilir.</w:t>
      </w:r>
    </w:p>
    <w:p w14:paraId="3583CC74" w14:textId="1F35144D"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İki bloğun yanına büyük 2 kartı konur. Öğretmen “İki tane olduğunu bu rakamla gösterebiliriz.” der. Çocuklar 1 ve 2 kartları arasından 2 rakamını gösterir (MAB.9.c). </w:t>
      </w:r>
      <w:hyperlink r:id="rId7">
        <w:r w:rsidRPr="00252EC9">
          <w:rPr>
            <w:rFonts w:ascii="Comic Sans MS" w:hAnsi="Comic Sans MS"/>
            <w:color w:val="0070C0"/>
            <w:sz w:val="20"/>
            <w:szCs w:val="20"/>
            <w:u w:val="single"/>
          </w:rPr>
          <w:t>2 Rakamı</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 xml:space="preserve">ve </w:t>
      </w:r>
      <w:hyperlink r:id="rId8">
        <w:r w:rsidRPr="00252EC9">
          <w:rPr>
            <w:rFonts w:ascii="Comic Sans MS" w:hAnsi="Comic Sans MS"/>
            <w:color w:val="0070C0"/>
            <w:sz w:val="20"/>
            <w:szCs w:val="20"/>
            <w:u w:val="single"/>
          </w:rPr>
          <w:t>2 Rakamını Öğreniyorum Eğitici Filmi</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bağlantılarından öğretmenin önceden incelediği biri seçilerek kısa bir bölüm izleni</w:t>
      </w:r>
      <w:r w:rsidR="00252EC9">
        <w:rPr>
          <w:rFonts w:ascii="Comic Sans MS" w:hAnsi="Comic Sans MS"/>
          <w:color w:val="000000"/>
          <w:sz w:val="20"/>
          <w:szCs w:val="20"/>
        </w:rPr>
        <w:t>r</w:t>
      </w:r>
      <w:r w:rsidRPr="00252EC9">
        <w:rPr>
          <w:rFonts w:ascii="Comic Sans MS" w:hAnsi="Comic Sans MS"/>
          <w:color w:val="000000"/>
          <w:sz w:val="20"/>
          <w:szCs w:val="20"/>
        </w:rPr>
        <w:t xml:space="preserve">. </w:t>
      </w:r>
    </w:p>
    <w:p w14:paraId="1C474BD8" w14:textId="006E3B88" w:rsidR="0055137E" w:rsidRPr="00252EC9" w:rsidRDefault="00252EC9">
      <w:pPr>
        <w:spacing w:after="60" w:line="240" w:lineRule="auto"/>
        <w:rPr>
          <w:rFonts w:ascii="Comic Sans MS" w:hAnsi="Comic Sans MS"/>
          <w:sz w:val="20"/>
          <w:szCs w:val="20"/>
        </w:rPr>
      </w:pPr>
      <w:hyperlink r:id="rId9">
        <w:r w:rsidR="00705320" w:rsidRPr="00252EC9">
          <w:rPr>
            <w:rFonts w:ascii="Comic Sans MS" w:hAnsi="Comic Sans MS"/>
            <w:color w:val="0070C0"/>
            <w:sz w:val="20"/>
            <w:szCs w:val="20"/>
            <w:u w:val="single"/>
          </w:rPr>
          <w:t>2 Rakamı ile ilgili Flash Kartları ve Slayt Gösterisi</w:t>
        </w:r>
      </w:hyperlink>
      <w:r w:rsidR="00705320" w:rsidRPr="00252EC9">
        <w:rPr>
          <w:rFonts w:ascii="Comic Sans MS" w:hAnsi="Comic Sans MS"/>
          <w:color w:val="0070C0"/>
          <w:sz w:val="20"/>
          <w:szCs w:val="20"/>
        </w:rPr>
        <w:t xml:space="preserve"> </w:t>
      </w:r>
      <w:r w:rsidR="00705320" w:rsidRPr="00252EC9">
        <w:rPr>
          <w:rFonts w:ascii="Comic Sans MS" w:hAnsi="Comic Sans MS"/>
          <w:color w:val="000000"/>
          <w:sz w:val="20"/>
          <w:szCs w:val="20"/>
        </w:rPr>
        <w:t xml:space="preserve">incelenir. Çocuklar resimdeki nesneleri gösterip ne gördüklerini anlatır (OB4). Her çocuk iki büyük </w:t>
      </w:r>
      <w:r w:rsidR="000E37E8" w:rsidRPr="00252EC9">
        <w:rPr>
          <w:rFonts w:ascii="Comic Sans MS" w:hAnsi="Comic Sans MS"/>
          <w:color w:val="000000"/>
          <w:sz w:val="20"/>
          <w:szCs w:val="20"/>
        </w:rPr>
        <w:t xml:space="preserve">kalem </w:t>
      </w:r>
      <w:r w:rsidR="00705320" w:rsidRPr="00252EC9">
        <w:rPr>
          <w:rFonts w:ascii="Comic Sans MS" w:hAnsi="Comic Sans MS"/>
          <w:color w:val="000000"/>
          <w:sz w:val="20"/>
          <w:szCs w:val="20"/>
        </w:rPr>
        <w:t xml:space="preserve">alır, </w:t>
      </w:r>
      <w:r w:rsidR="000E37E8" w:rsidRPr="00252EC9">
        <w:rPr>
          <w:rFonts w:ascii="Comic Sans MS" w:hAnsi="Comic Sans MS"/>
          <w:color w:val="000000"/>
          <w:sz w:val="20"/>
          <w:szCs w:val="20"/>
        </w:rPr>
        <w:t>kalemleri</w:t>
      </w:r>
      <w:r w:rsidR="00705320" w:rsidRPr="00252EC9">
        <w:rPr>
          <w:rFonts w:ascii="Comic Sans MS" w:hAnsi="Comic Sans MS"/>
          <w:color w:val="000000"/>
          <w:sz w:val="20"/>
          <w:szCs w:val="20"/>
        </w:rPr>
        <w:t xml:space="preserve"> tek tek sayar ve yanına 2 kartını yerleştirir. İsteyen çocuk iki nesne veya iki belirgin iz çizerek aynı miktarı resimle gösterir (MAB.9.ç). Çocuklar oluşturdukları grubu arkadaşlarına anlatır ve birbirlerini dinler (SDB2.1).</w:t>
      </w:r>
    </w:p>
    <w:p w14:paraId="76355ECE" w14:textId="1FEE769F"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lastRenderedPageBreak/>
        <w:t xml:space="preserve">Öğretmen 2 rakamının başlangıç noktasını ve izlediği yönü büyük model üzerinde yavaşça gösterir. Çocuklar modele dikkatlerini vererek parmaklarıyla izler (E3.2); isteyen çocuk havada veya kinetik kumda dener. </w:t>
      </w:r>
    </w:p>
    <w:p w14:paraId="36AC6F9B" w14:textId="77777777" w:rsidR="003E7AAC" w:rsidRPr="00252EC9" w:rsidRDefault="003E7AAC"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Tık tık tık kim geliyor? </w:t>
      </w:r>
      <w:r w:rsidRPr="00252EC9">
        <w:rPr>
          <w:rFonts w:ascii="Comic Sans MS" w:eastAsia="Times New Roman" w:hAnsi="Comic Sans MS"/>
          <w:sz w:val="20"/>
          <w:szCs w:val="20"/>
          <w:lang w:eastAsia="tr-TR"/>
        </w:rPr>
        <w:t>(Parmaklar sırayla yere vurulur)</w:t>
      </w:r>
    </w:p>
    <w:p w14:paraId="10425159" w14:textId="77777777" w:rsidR="003E7AAC" w:rsidRPr="00252EC9" w:rsidRDefault="003E7AAC"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Kanatları renkli bir kelebek geliyor! </w:t>
      </w:r>
      <w:r w:rsidRPr="00252EC9">
        <w:rPr>
          <w:rFonts w:ascii="Comic Sans MS" w:eastAsia="Times New Roman" w:hAnsi="Comic Sans MS"/>
          <w:sz w:val="20"/>
          <w:szCs w:val="20"/>
          <w:lang w:eastAsia="tr-TR"/>
        </w:rPr>
        <w:t>(Kollar göğüste çapraz yapılıp kanat gibi sallanır)</w:t>
      </w:r>
    </w:p>
    <w:p w14:paraId="5B37741C" w14:textId="77777777" w:rsidR="003E7AAC" w:rsidRPr="00252EC9" w:rsidRDefault="003E7AAC"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Sessizce çiçeğine konanı, </w:t>
      </w:r>
      <w:r w:rsidRPr="00252EC9">
        <w:rPr>
          <w:rFonts w:ascii="Comic Sans MS" w:eastAsia="Times New Roman" w:hAnsi="Comic Sans MS"/>
          <w:sz w:val="20"/>
          <w:szCs w:val="20"/>
          <w:lang w:eastAsia="tr-TR"/>
        </w:rPr>
        <w:t>(Minder kastedilir)</w:t>
      </w:r>
    </w:p>
    <w:p w14:paraId="796E3986" w14:textId="77777777" w:rsidR="003E7AAC" w:rsidRPr="00252EC9" w:rsidRDefault="003E7AAC"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Renkli Kelebek çok seviyor! </w:t>
      </w:r>
      <w:proofErr w:type="spellStart"/>
      <w:r w:rsidRPr="00252EC9">
        <w:rPr>
          <w:rFonts w:ascii="Comic Sans MS" w:eastAsia="Times New Roman" w:hAnsi="Comic Sans MS"/>
          <w:b/>
          <w:bCs/>
          <w:sz w:val="20"/>
          <w:szCs w:val="20"/>
          <w:lang w:eastAsia="tr-TR"/>
        </w:rPr>
        <w:t>Şşşt</w:t>
      </w:r>
      <w:proofErr w:type="spellEnd"/>
      <w:r w:rsidRPr="00252EC9">
        <w:rPr>
          <w:rFonts w:ascii="Comic Sans MS" w:eastAsia="Times New Roman" w:hAnsi="Comic Sans MS"/>
          <w:b/>
          <w:bCs/>
          <w:sz w:val="20"/>
          <w:szCs w:val="20"/>
          <w:lang w:eastAsia="tr-TR"/>
        </w:rPr>
        <w:t>...</w:t>
      </w:r>
    </w:p>
    <w:p w14:paraId="14A1C457" w14:textId="77777777" w:rsidR="003E7AAC" w:rsidRPr="00252EC9" w:rsidRDefault="003E7AAC" w:rsidP="003E7AAC">
      <w:pPr>
        <w:suppressAutoHyphens w:val="0"/>
        <w:spacing w:after="60" w:line="240" w:lineRule="auto"/>
        <w:rPr>
          <w:rFonts w:ascii="Comic Sans MS" w:eastAsia="Times New Roman" w:hAnsi="Comic Sans MS"/>
          <w:b/>
          <w:bCs/>
          <w:sz w:val="20"/>
          <w:szCs w:val="20"/>
          <w:lang w:eastAsia="tr-TR"/>
        </w:rPr>
      </w:pPr>
      <w:r w:rsidRPr="00252EC9">
        <w:rPr>
          <w:rFonts w:ascii="Comic Sans MS" w:eastAsia="Times New Roman" w:hAnsi="Comic Sans MS"/>
          <w:b/>
          <w:bCs/>
          <w:sz w:val="20"/>
          <w:szCs w:val="20"/>
          <w:lang w:eastAsia="tr-TR"/>
        </w:rPr>
        <w:t xml:space="preserve">Kelebek şimdi uyuyor!" </w:t>
      </w:r>
      <w:r w:rsidRPr="00252EC9">
        <w:rPr>
          <w:rFonts w:ascii="Comic Sans MS" w:eastAsia="Times New Roman" w:hAnsi="Comic Sans MS"/>
          <w:sz w:val="20"/>
          <w:szCs w:val="20"/>
          <w:lang w:eastAsia="tr-TR"/>
        </w:rPr>
        <w:t>(Sessizlik sağlanır)</w:t>
      </w:r>
    </w:p>
    <w:p w14:paraId="757CD0D1" w14:textId="5030603F" w:rsidR="00046810" w:rsidRPr="00252EC9" w:rsidRDefault="00046810" w:rsidP="00046810">
      <w:pPr>
        <w:spacing w:after="60" w:line="240" w:lineRule="auto"/>
        <w:rPr>
          <w:rFonts w:ascii="Comic Sans MS" w:hAnsi="Comic Sans MS"/>
          <w:sz w:val="20"/>
          <w:szCs w:val="20"/>
        </w:rPr>
      </w:pPr>
      <w:r w:rsidRPr="00252EC9">
        <w:rPr>
          <w:rFonts w:ascii="Comic Sans MS" w:hAnsi="Comic Sans MS"/>
          <w:color w:val="000000"/>
          <w:sz w:val="20"/>
          <w:szCs w:val="20"/>
        </w:rPr>
        <w:t>Tekerleme söylenerek minderlere geçilir. Önceden öğrenilen parmak oyunları hatırlanır. “</w:t>
      </w:r>
      <w:hyperlink r:id="rId10">
        <w:r w:rsidRPr="00252EC9">
          <w:rPr>
            <w:rFonts w:ascii="Comic Sans MS" w:hAnsi="Comic Sans MS"/>
            <w:color w:val="0563C1"/>
            <w:sz w:val="20"/>
            <w:szCs w:val="20"/>
            <w:u w:val="single"/>
          </w:rPr>
          <w:t xml:space="preserve">2 Sayısı </w:t>
        </w:r>
        <w:proofErr w:type="spellStart"/>
        <w:r w:rsidRPr="00252EC9">
          <w:rPr>
            <w:rFonts w:ascii="Comic Sans MS" w:hAnsi="Comic Sans MS"/>
            <w:color w:val="0563C1"/>
            <w:sz w:val="20"/>
            <w:szCs w:val="20"/>
            <w:u w:val="single"/>
          </w:rPr>
          <w:t>Hikayesi</w:t>
        </w:r>
      </w:hyperlink>
      <w:r w:rsidRPr="00252EC9">
        <w:rPr>
          <w:rFonts w:ascii="Comic Sans MS" w:hAnsi="Comic Sans MS"/>
          <w:color w:val="000000"/>
          <w:sz w:val="20"/>
          <w:szCs w:val="20"/>
        </w:rPr>
        <w:t>”nin</w:t>
      </w:r>
      <w:proofErr w:type="spellEnd"/>
      <w:r w:rsidRPr="00252EC9">
        <w:rPr>
          <w:rFonts w:ascii="Comic Sans MS" w:hAnsi="Comic Sans MS"/>
          <w:color w:val="000000"/>
          <w:sz w:val="20"/>
          <w:szCs w:val="20"/>
        </w:rPr>
        <w:t xml:space="preserve"> ilk görseli açılır; çocuklar hikâyede neler olabileceğini tahmin eder. Hikâyeyi izlerken iki rakamına benzeyen hayvanı fark etmeleri için uygun yerde durulur. Çocuklar (TADB.2.a) hikâyedeki iki nesneli durumları sınıfta oluşturdukları gruplarla ilişkilendirir; kuğuyla 2 rakamının hangi yönlerinin benzediğini açıklar. Hikâyeye ilişkin duygu ve düşüncelerini paylaşırlar.</w:t>
      </w:r>
    </w:p>
    <w:p w14:paraId="3E13B5C9"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Müzik, Hareket ve Sağlık (Bütünleştirilmiş Büyük Grup Etkinliği)</w:t>
      </w:r>
    </w:p>
    <w:p w14:paraId="1531AF4C"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xml:space="preserve">Önceden öğrenilen şarkılar kısaca hatırlanır. </w:t>
      </w:r>
      <w:hyperlink r:id="rId11">
        <w:r w:rsidRPr="00252EC9">
          <w:rPr>
            <w:rFonts w:ascii="Comic Sans MS" w:hAnsi="Comic Sans MS"/>
            <w:color w:val="0070C0"/>
            <w:sz w:val="20"/>
            <w:szCs w:val="20"/>
            <w:u w:val="single"/>
          </w:rPr>
          <w:t>2 Rakamı Şarkısı</w:t>
        </w:r>
      </w:hyperlink>
      <w:r w:rsidRPr="00252EC9">
        <w:rPr>
          <w:rFonts w:ascii="Comic Sans MS" w:hAnsi="Comic Sans MS"/>
          <w:color w:val="000000"/>
          <w:sz w:val="20"/>
          <w:szCs w:val="20"/>
        </w:rPr>
        <w:t xml:space="preserve"> dinlenir. Öğretmen kısa bölümleri model olur; çocuklar şarkının kolay tekrar eden sözlerini temposuna uyum sağlayarak söyler (MSB.1.c).</w:t>
      </w:r>
    </w:p>
    <w:p w14:paraId="2E1EB0D5"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F0000"/>
          <w:sz w:val="20"/>
          <w:szCs w:val="20"/>
        </w:rPr>
        <w:t>2 ŞARKISI</w:t>
      </w:r>
    </w:p>
    <w:p w14:paraId="6A729406"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Bir’den sonra gelir iki</w:t>
      </w:r>
      <w:r w:rsidRPr="00252EC9">
        <w:rPr>
          <w:rFonts w:ascii="Comic Sans MS" w:hAnsi="Comic Sans MS"/>
          <w:color w:val="000000"/>
          <w:sz w:val="20"/>
          <w:szCs w:val="20"/>
        </w:rPr>
        <w:br/>
        <w:t>Rakamların ikincisi</w:t>
      </w:r>
      <w:r w:rsidRPr="00252EC9">
        <w:rPr>
          <w:rFonts w:ascii="Comic Sans MS" w:hAnsi="Comic Sans MS"/>
          <w:color w:val="000000"/>
          <w:sz w:val="20"/>
          <w:szCs w:val="20"/>
        </w:rPr>
        <w:br/>
        <w:t>Hem sevimli hem neşeli</w:t>
      </w:r>
      <w:r w:rsidRPr="00252EC9">
        <w:rPr>
          <w:rFonts w:ascii="Comic Sans MS" w:hAnsi="Comic Sans MS"/>
          <w:color w:val="000000"/>
          <w:sz w:val="20"/>
          <w:szCs w:val="20"/>
        </w:rPr>
        <w:br/>
        <w:t>Çift eşyalarda hep iki</w:t>
      </w:r>
      <w:r w:rsidRPr="00252EC9">
        <w:rPr>
          <w:rFonts w:ascii="Comic Sans MS" w:hAnsi="Comic Sans MS"/>
          <w:color w:val="000000"/>
          <w:sz w:val="20"/>
          <w:szCs w:val="20"/>
        </w:rPr>
        <w:br/>
        <w:t>Onun adı nedir ki?</w:t>
      </w:r>
      <w:r w:rsidRPr="00252EC9">
        <w:rPr>
          <w:rFonts w:ascii="Comic Sans MS" w:hAnsi="Comic Sans MS"/>
          <w:color w:val="000000"/>
          <w:sz w:val="20"/>
          <w:szCs w:val="20"/>
        </w:rPr>
        <w:br/>
        <w:t xml:space="preserve">İki </w:t>
      </w:r>
      <w:proofErr w:type="spellStart"/>
      <w:r w:rsidRPr="00252EC9">
        <w:rPr>
          <w:rFonts w:ascii="Comic Sans MS" w:hAnsi="Comic Sans MS"/>
          <w:color w:val="000000"/>
          <w:sz w:val="20"/>
          <w:szCs w:val="20"/>
        </w:rPr>
        <w:t>İki</w:t>
      </w:r>
      <w:proofErr w:type="spellEnd"/>
      <w:r w:rsidRPr="00252EC9">
        <w:rPr>
          <w:rFonts w:ascii="Comic Sans MS" w:hAnsi="Comic Sans MS"/>
          <w:color w:val="000000"/>
          <w:sz w:val="20"/>
          <w:szCs w:val="20"/>
        </w:rPr>
        <w:t>!</w:t>
      </w:r>
      <w:r w:rsidRPr="00252EC9">
        <w:rPr>
          <w:rFonts w:ascii="Comic Sans MS" w:hAnsi="Comic Sans MS"/>
          <w:color w:val="000000"/>
          <w:sz w:val="20"/>
          <w:szCs w:val="20"/>
        </w:rPr>
        <w:br/>
        <w:t>Hilal EROĞLU</w:t>
      </w:r>
    </w:p>
    <w:p w14:paraId="48A5904F" w14:textId="39AA40C7" w:rsidR="0055137E" w:rsidRPr="00252EC9" w:rsidRDefault="00705320">
      <w:pPr>
        <w:spacing w:after="60" w:line="240" w:lineRule="auto"/>
        <w:rPr>
          <w:rFonts w:ascii="Comic Sans MS" w:hAnsi="Comic Sans MS"/>
          <w:sz w:val="20"/>
          <w:szCs w:val="20"/>
        </w:rPr>
      </w:pPr>
      <w:r w:rsidRPr="00252EC9">
        <w:rPr>
          <w:rFonts w:ascii="Comic Sans MS" w:hAnsi="Comic Sans MS"/>
          <w:b/>
          <w:sz w:val="20"/>
          <w:szCs w:val="20"/>
        </w:rPr>
        <w:t xml:space="preserve">Yüz Yüze 100 Çocuk Oyunu kapsamında </w:t>
      </w:r>
      <w:hyperlink r:id="rId12">
        <w:r w:rsidRPr="00252EC9">
          <w:rPr>
            <w:rFonts w:ascii="Comic Sans MS" w:hAnsi="Comic Sans MS"/>
            <w:color w:val="0070C0"/>
            <w:sz w:val="20"/>
            <w:szCs w:val="20"/>
            <w:u w:val="single"/>
          </w:rPr>
          <w:t>Sandalye Kapmaca Oyunu</w:t>
        </w:r>
      </w:hyperlink>
      <w:r w:rsidRPr="00252EC9">
        <w:rPr>
          <w:rFonts w:ascii="Comic Sans MS" w:hAnsi="Comic Sans MS"/>
          <w:color w:val="0070C0"/>
          <w:sz w:val="20"/>
          <w:szCs w:val="20"/>
        </w:rPr>
        <w:t xml:space="preserve"> </w:t>
      </w:r>
      <w:r w:rsidRPr="00252EC9">
        <w:rPr>
          <w:rFonts w:ascii="Comic Sans MS" w:hAnsi="Comic Sans MS"/>
          <w:color w:val="000000"/>
          <w:sz w:val="20"/>
          <w:szCs w:val="20"/>
        </w:rPr>
        <w:t>4 yaşa uygun, elemesiz biçimde oynanır. Çocuk sayısı kadar sağlam sandalye aralarında güvenli geçiş boşlukları bırakılarak yerleştirilir. Öğretmen önce bir tur model olur. Çocuklar müzik eşliğinde grupla birlikte yürür veya basit dans hareketleri yapar (MHB.2.a); arkadaşlarına çarpmadan aralarındaki boşluğu korur (HSAB.5.b). Müzik durduğunda en yakın boş sandalyeye yürüyerek otururlar. Sandalye eksiltilme</w:t>
      </w:r>
      <w:r w:rsidR="00A47709" w:rsidRPr="00252EC9">
        <w:rPr>
          <w:rFonts w:ascii="Comic Sans MS" w:hAnsi="Comic Sans MS"/>
          <w:color w:val="000000"/>
          <w:sz w:val="20"/>
          <w:szCs w:val="20"/>
        </w:rPr>
        <w:t>yebilir</w:t>
      </w:r>
      <w:r w:rsidRPr="00252EC9">
        <w:rPr>
          <w:rFonts w:ascii="Comic Sans MS" w:hAnsi="Comic Sans MS"/>
          <w:color w:val="000000"/>
          <w:sz w:val="20"/>
          <w:szCs w:val="20"/>
        </w:rPr>
        <w:t>; koşma ve sandalye için yarışma istenmez. Çocukların durma işaretini izleyerek hareketlerini düzenlemeleri desteklenir (SDB1.2). Oyuna katılma isteği desteklenir (E2.5); isteyen çocuk ilk turu izleyebilir. Kalabalık gelen çocuklarla oyun küçük grupta sürdürülebilir.</w:t>
      </w:r>
    </w:p>
    <w:p w14:paraId="129DF048"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Matematik ve Sanat – Kitap Çalışması (Bütünleştirilmiş Bireysel Etkinlik)</w:t>
      </w:r>
    </w:p>
    <w:p w14:paraId="5017BBDE" w14:textId="5383DE32" w:rsidR="0055137E" w:rsidRPr="00252EC9" w:rsidRDefault="00705320">
      <w:pPr>
        <w:spacing w:after="60" w:line="240" w:lineRule="auto"/>
        <w:rPr>
          <w:rFonts w:ascii="Comic Sans MS" w:hAnsi="Comic Sans MS"/>
          <w:sz w:val="20"/>
          <w:szCs w:val="20"/>
        </w:rPr>
      </w:pPr>
      <w:r w:rsidRPr="00252EC9">
        <w:rPr>
          <w:rFonts w:ascii="Comic Sans MS" w:hAnsi="Comic Sans MS"/>
          <w:b/>
          <w:color w:val="000000"/>
          <w:sz w:val="20"/>
          <w:szCs w:val="20"/>
        </w:rPr>
        <w:t>Çekirdek 1 (4 Yaş)</w:t>
      </w:r>
      <w:r w:rsidRPr="00252EC9">
        <w:rPr>
          <w:rFonts w:ascii="Comic Sans MS" w:hAnsi="Comic Sans MS"/>
          <w:color w:val="000000"/>
          <w:sz w:val="20"/>
          <w:szCs w:val="20"/>
        </w:rPr>
        <w:t xml:space="preserve"> kitabındaki </w:t>
      </w:r>
      <w:r w:rsidRPr="00252EC9">
        <w:rPr>
          <w:rFonts w:ascii="Comic Sans MS" w:hAnsi="Comic Sans MS"/>
          <w:b/>
          <w:color w:val="000000"/>
          <w:sz w:val="20"/>
          <w:szCs w:val="20"/>
        </w:rPr>
        <w:t>“2 Rakamı”</w:t>
      </w:r>
      <w:r w:rsidRPr="00252EC9">
        <w:rPr>
          <w:rFonts w:ascii="Comic Sans MS" w:hAnsi="Comic Sans MS"/>
          <w:color w:val="000000"/>
          <w:sz w:val="20"/>
          <w:szCs w:val="20"/>
        </w:rPr>
        <w:t xml:space="preserve"> çalışması açılır. Öğretmen yönergeleri tek tek verir; aynı anda yalnızca üzerinde çalışılan bölüm ele alınır. Çocuklar büyük 2 rakamını önce parmaklarıyla izler; hazır olanlar kalemle üzerinden geçmeyi deneyebilir. Öğretmen rahat oturuşa, kâğıdı diğer elle sabitlemeye ve kalemi rahat kavramaya model olur. </w:t>
      </w:r>
    </w:p>
    <w:p w14:paraId="398F18F4" w14:textId="04EFFE15"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Çocuklar modeldeki 2 rakamına bakarak sayfadaki 2 rakamlarını bulup işaretler (MAB.9.c). Su kaplumbağası görsellerinden iki tanesini birer kez gösterip sayar (MAB.1.ç) ve boyarlar. Yumurtaların bulunduğu görseller incelenir; iki yumurtalı grup işaretlenir. Öğretmen su kaplumbağalarının korunmaya ihtiyaç duyduğunu, doğal yaşam alanlarını temiz tutmanın ve yumurtalarına dokunmamanın önemini kısa bir açıklamayla belirtir.</w:t>
      </w:r>
    </w:p>
    <w:p w14:paraId="41BD124C" w14:textId="338838FD"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Çocuklar kitaptaki 2 rakamına çizgiler ve renkler ekleyerek resim oluşturma çalışmasına katılır (SNAB.4.c). Rakamı kuğuya, başka bir hayvana ya da hayal ettikleri bir şekle dönüştürerek kendi ürünlerini oluşturur (SNAB.4.ç). Daha geniş alana ihtiyaç duyan çocuğa boş kâğıt üzerine büyük bir 2 modeli verilebilir. Kitap çalışması kısa bölümlerle yürütülür; aralarda dinlenme fırsatı tanınır.</w:t>
      </w:r>
    </w:p>
    <w:p w14:paraId="0D73B64B"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Günün değerlendirmesinin ardından çocuklar bir sonraki eğitim gününde görüşmek üzere uğurlanır.</w:t>
      </w:r>
    </w:p>
    <w:p w14:paraId="2B25161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FARKLILAŞTIRMA</w:t>
      </w:r>
    </w:p>
    <w:p w14:paraId="48CC5434"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2060"/>
          <w:sz w:val="20"/>
          <w:szCs w:val="20"/>
        </w:rPr>
        <w:t xml:space="preserve">Zenginleştirme: </w:t>
      </w:r>
      <w:r w:rsidRPr="00252EC9">
        <w:rPr>
          <w:rFonts w:ascii="Comic Sans MS" w:hAnsi="Comic Sans MS"/>
          <w:color w:val="000000"/>
          <w:sz w:val="20"/>
          <w:szCs w:val="20"/>
        </w:rPr>
        <w:t>Çocuktan farklı nesnelerle iki ayrı ikili grup oluşturması ve her grubun yanına 2 kartını yerleştirmesi istenebilir. İki nesnenin arasını açıp yeniden sayarak miktarı kontrol etmesine fırsat verilebilir. 2 rakamından oluşturduğu resme kendi ayrıntılarını eklemesi ve resmini arkadaşlarına anlatması desteklenebilir.</w:t>
      </w:r>
    </w:p>
    <w:p w14:paraId="61C73A69"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2060"/>
          <w:sz w:val="20"/>
          <w:szCs w:val="20"/>
        </w:rPr>
        <w:t xml:space="preserve">Destekleme: </w:t>
      </w:r>
      <w:r w:rsidRPr="00252EC9">
        <w:rPr>
          <w:rFonts w:ascii="Comic Sans MS" w:hAnsi="Comic Sans MS"/>
          <w:color w:val="000000"/>
          <w:sz w:val="20"/>
          <w:szCs w:val="20"/>
        </w:rPr>
        <w:t>Sayma çalışmasına iki büyük blokla başlanabilir; her blok sayıldıktan sonra boş bir alana kaydırılarak aynı nesnenin yeniden sayılması önlenebilir. Yalnızca 1 ve 2 kartı sunulabilir; sözel yanıt yerine doğru kartı göstererek katılım sağlanabilir. Kitapta çalışılmayan bölümler boş kâğıtla kapatılabilir. Büyük model, kalın kalem ve parmakla izleme desteği sunulabilir. Sandalye oyununda öğretmene yakın bir yer sağlanabilir; yönergeler tek tek verilebilir, küçük grupta veya bir tur izledikten sonra katılması desteklenebilir.</w:t>
      </w:r>
    </w:p>
    <w:p w14:paraId="3318C116"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lastRenderedPageBreak/>
        <w:t>GÜNÜ DEĞERLENDİRME</w:t>
      </w:r>
    </w:p>
    <w:p w14:paraId="57B434E5"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75E0F1B"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İki nesneli grubunu hangi malzemelerle oluşturdun?</w:t>
      </w:r>
    </w:p>
    <w:p w14:paraId="2E765773"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2 rakamını nasıl bir resme dönüştürdün?</w:t>
      </w:r>
    </w:p>
    <w:p w14:paraId="0D05AC0D"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Sandalye oyununu oynarken kendini nasıl hissettin?</w:t>
      </w:r>
    </w:p>
    <w:p w14:paraId="2DA616F6"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Evde iki tane olan hangi eşyaları gösterebilirsin?</w:t>
      </w:r>
    </w:p>
    <w:p w14:paraId="57CBA399"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 Bugün hangi çalışmada yardım istedin?</w:t>
      </w:r>
    </w:p>
    <w:p w14:paraId="3A500251"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b/>
          <w:color w:val="002060"/>
          <w:sz w:val="20"/>
          <w:szCs w:val="20"/>
        </w:rPr>
        <w:t xml:space="preserve">Genel Değerlendirme: </w:t>
      </w:r>
      <w:r w:rsidRPr="00252EC9">
        <w:rPr>
          <w:rFonts w:ascii="Comic Sans MS" w:hAnsi="Comic Sans MS"/>
          <w:color w:val="000000"/>
          <w:sz w:val="20"/>
          <w:szCs w:val="20"/>
        </w:rPr>
        <w:t>Çocukların iki nesneyi sayma, 2 rakamıyla eşleştirme ve etkinliklere katılma süreçleri ile destek ihtiyaçları değerlendirildi. Verdiğim kısa yönergeler, saymaya model olma biçimim ve sunduğum bireysel destek gözden geçirildi. Planın yaş grubuna uygunluğu, materyallerin yeterliliği ve etkinliklere ayrılan süre değerlendirildi.</w:t>
      </w:r>
    </w:p>
    <w:p w14:paraId="2A75C02F"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AİLE VE TOPLUM KATILIMI</w:t>
      </w:r>
    </w:p>
    <w:p w14:paraId="025A8DFD" w14:textId="4D4F7F8F" w:rsidR="00705320" w:rsidRPr="00252EC9" w:rsidRDefault="00705320" w:rsidP="00705320">
      <w:pPr>
        <w:spacing w:after="60" w:line="240" w:lineRule="auto"/>
        <w:rPr>
          <w:rFonts w:ascii="Comic Sans MS" w:hAnsi="Comic Sans MS"/>
          <w:sz w:val="20"/>
          <w:szCs w:val="20"/>
        </w:rPr>
      </w:pPr>
      <w:r w:rsidRPr="00252EC9">
        <w:rPr>
          <w:rFonts w:ascii="Comic Sans MS" w:hAnsi="Comic Sans MS"/>
          <w:b/>
          <w:color w:val="002060"/>
          <w:sz w:val="20"/>
          <w:szCs w:val="20"/>
        </w:rPr>
        <w:t xml:space="preserve">Aile Katılımı: </w:t>
      </w:r>
      <w:r w:rsidRPr="00252EC9">
        <w:rPr>
          <w:rFonts w:ascii="Comic Sans MS" w:hAnsi="Comic Sans MS"/>
          <w:color w:val="000000"/>
          <w:sz w:val="20"/>
          <w:szCs w:val="20"/>
        </w:rPr>
        <w:t xml:space="preserve">Ailelerden çocuklarıyla iki kaşık, iki çorap veya iki oyuncaktan oluşan küçük gruplar hazırlamaları istenir. Her nesneye bir kez dokunarak saymaya ve yetişkinin yazdığı 2 kartıyla eşleştirmeye fırsat verilmesi önerilir. </w:t>
      </w:r>
    </w:p>
    <w:p w14:paraId="672C380F" w14:textId="633D667F" w:rsidR="0055137E" w:rsidRPr="00252EC9" w:rsidRDefault="00705320">
      <w:pPr>
        <w:spacing w:after="60" w:line="240" w:lineRule="auto"/>
        <w:rPr>
          <w:rFonts w:ascii="Comic Sans MS" w:hAnsi="Comic Sans MS"/>
          <w:b/>
          <w:color w:val="002060"/>
          <w:sz w:val="20"/>
          <w:szCs w:val="20"/>
        </w:rPr>
      </w:pPr>
      <w:r w:rsidRPr="00252EC9">
        <w:rPr>
          <w:rFonts w:ascii="Comic Sans MS" w:hAnsi="Comic Sans MS"/>
          <w:b/>
          <w:color w:val="002060"/>
          <w:sz w:val="20"/>
          <w:szCs w:val="20"/>
        </w:rPr>
        <w:t xml:space="preserve">Toplum Katılımı: </w:t>
      </w:r>
    </w:p>
    <w:p w14:paraId="4591FF69" w14:textId="77777777" w:rsidR="00B55C26" w:rsidRPr="00252EC9" w:rsidRDefault="00B55C26">
      <w:pPr>
        <w:spacing w:after="60" w:line="240" w:lineRule="auto"/>
        <w:rPr>
          <w:rFonts w:ascii="Comic Sans MS" w:hAnsi="Comic Sans MS"/>
          <w:sz w:val="20"/>
          <w:szCs w:val="20"/>
        </w:rPr>
      </w:pPr>
    </w:p>
    <w:p w14:paraId="266F7D21"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002060"/>
          <w:sz w:val="20"/>
          <w:szCs w:val="20"/>
        </w:rPr>
        <w:t>AİLEYE BİLGİ NOTU</w:t>
      </w:r>
    </w:p>
    <w:p w14:paraId="1E202120"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Sevgili Ailemiz,</w:t>
      </w:r>
    </w:p>
    <w:p w14:paraId="51A37CB3"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Bugün iki nesneli gruplar oluşturduk, nesneleri saydık ve 2 rakamıyla eşleştirdik. 2 rakamına çizgiler ekleyerek kendi resimlerimizi yaptık.</w:t>
      </w:r>
    </w:p>
    <w:p w14:paraId="07F3C216"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Evde çocuğunuzla iki kaşık, iki çorap veya iki oyuncak bulabilirsiniz. “Burada kaç tane var?” diye sorabilir; her nesneye bir kez dokunarak saymasına fırsat verebilirsiniz. Zorlanırsa birlikte “Bir, iki.” diyerek tekrar edebilirsiniz.</w:t>
      </w:r>
    </w:p>
    <w:p w14:paraId="2D697E6A"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Bir kâğıda siz 2 rakamını yazıp nesnelerin yanına koyabilirsiniz. Çocuğunuz isterse başka iki nesne bulup bu kartla eşleştirebilir. Rakam yazdırmadan, birkaç dakikalık keyifli bir oyun oynamanız yeterlidir.</w:t>
      </w:r>
    </w:p>
    <w:p w14:paraId="432379BB" w14:textId="77777777" w:rsidR="0055137E" w:rsidRPr="00252EC9" w:rsidRDefault="00705320">
      <w:pPr>
        <w:spacing w:after="60" w:line="240" w:lineRule="auto"/>
        <w:rPr>
          <w:rFonts w:ascii="Comic Sans MS" w:hAnsi="Comic Sans MS"/>
          <w:sz w:val="20"/>
          <w:szCs w:val="20"/>
        </w:rPr>
      </w:pPr>
      <w:r w:rsidRPr="00252EC9">
        <w:rPr>
          <w:rFonts w:ascii="Comic Sans MS" w:hAnsi="Comic Sans MS"/>
          <w:color w:val="000000"/>
          <w:sz w:val="20"/>
          <w:szCs w:val="20"/>
        </w:rPr>
        <w:t>İlginiz ve desteğiniz için teşekkür ederiz.</w:t>
      </w:r>
      <w:r w:rsidRPr="00252EC9">
        <w:rPr>
          <w:rFonts w:ascii="Comic Sans MS" w:hAnsi="Comic Sans MS"/>
          <w:color w:val="000000"/>
          <w:sz w:val="20"/>
          <w:szCs w:val="20"/>
        </w:rPr>
        <w:br/>
        <w:t>Sınıf Öğretmeni</w:t>
      </w:r>
    </w:p>
    <w:p w14:paraId="4301D0E0" w14:textId="77777777" w:rsidR="0055137E" w:rsidRPr="00252EC9" w:rsidRDefault="00705320">
      <w:pPr>
        <w:keepNext/>
        <w:spacing w:after="60" w:line="240" w:lineRule="auto"/>
        <w:rPr>
          <w:rFonts w:ascii="Comic Sans MS" w:hAnsi="Comic Sans MS"/>
          <w:sz w:val="20"/>
          <w:szCs w:val="20"/>
        </w:rPr>
      </w:pPr>
      <w:r w:rsidRPr="00252EC9">
        <w:rPr>
          <w:rFonts w:ascii="Comic Sans MS" w:hAnsi="Comic Sans MS"/>
          <w:b/>
          <w:color w:val="F85883"/>
          <w:sz w:val="20"/>
          <w:szCs w:val="20"/>
        </w:rPr>
        <w:t>ALTERNATİF LİNKLER / ÖNERİLER</w:t>
      </w:r>
    </w:p>
    <w:p w14:paraId="37B70854" w14:textId="77777777" w:rsidR="0055137E" w:rsidRPr="00252EC9" w:rsidRDefault="00252EC9">
      <w:pPr>
        <w:spacing w:after="60" w:line="240" w:lineRule="auto"/>
        <w:rPr>
          <w:rFonts w:ascii="Comic Sans MS" w:hAnsi="Comic Sans MS"/>
          <w:color w:val="0070C0"/>
          <w:sz w:val="20"/>
          <w:szCs w:val="20"/>
        </w:rPr>
      </w:pPr>
      <w:hyperlink r:id="rId13">
        <w:r w:rsidR="00705320" w:rsidRPr="00252EC9">
          <w:rPr>
            <w:rFonts w:ascii="Comic Sans MS" w:hAnsi="Comic Sans MS"/>
            <w:color w:val="0070C0"/>
            <w:sz w:val="20"/>
            <w:szCs w:val="20"/>
            <w:u w:val="single"/>
          </w:rPr>
          <w:t xml:space="preserve">2 Rakamı </w:t>
        </w:r>
        <w:proofErr w:type="spellStart"/>
        <w:r w:rsidR="00705320" w:rsidRPr="00252EC9">
          <w:rPr>
            <w:rFonts w:ascii="Comic Sans MS" w:hAnsi="Comic Sans MS"/>
            <w:color w:val="0070C0"/>
            <w:sz w:val="20"/>
            <w:szCs w:val="20"/>
            <w:u w:val="single"/>
          </w:rPr>
          <w:t>Ayırdetme</w:t>
        </w:r>
        <w:proofErr w:type="spellEnd"/>
        <w:r w:rsidR="00705320" w:rsidRPr="00252EC9">
          <w:rPr>
            <w:rFonts w:ascii="Comic Sans MS" w:hAnsi="Comic Sans MS"/>
            <w:color w:val="0070C0"/>
            <w:sz w:val="20"/>
            <w:szCs w:val="20"/>
            <w:u w:val="single"/>
          </w:rPr>
          <w:t xml:space="preserve"> ve Farkındalık Öyküsü</w:t>
        </w:r>
      </w:hyperlink>
    </w:p>
    <w:p w14:paraId="03C74806" w14:textId="77777777" w:rsidR="0055137E" w:rsidRPr="00252EC9" w:rsidRDefault="00252EC9">
      <w:pPr>
        <w:rPr>
          <w:rFonts w:ascii="Comic Sans MS" w:hAnsi="Comic Sans MS"/>
          <w:sz w:val="20"/>
          <w:szCs w:val="20"/>
        </w:rPr>
      </w:pPr>
      <w:hyperlink r:id="rId14">
        <w:r w:rsidR="00705320" w:rsidRPr="00252EC9">
          <w:rPr>
            <w:rFonts w:ascii="Comic Sans MS" w:hAnsi="Comic Sans MS"/>
            <w:color w:val="0070C0"/>
            <w:sz w:val="20"/>
            <w:szCs w:val="20"/>
            <w:u w:val="single"/>
          </w:rPr>
          <w:t>Gaga Yayınları – Sayıları Öğreniyorum: 2</w:t>
        </w:r>
      </w:hyperlink>
    </w:p>
    <w:p w14:paraId="0F22C8ED" w14:textId="77777777" w:rsidR="0055137E" w:rsidRPr="00252EC9" w:rsidRDefault="00252EC9">
      <w:pPr>
        <w:rPr>
          <w:rFonts w:ascii="Comic Sans MS" w:hAnsi="Comic Sans MS"/>
          <w:sz w:val="20"/>
          <w:szCs w:val="20"/>
        </w:rPr>
      </w:pPr>
      <w:hyperlink r:id="rId15">
        <w:r w:rsidR="00705320" w:rsidRPr="00252EC9">
          <w:rPr>
            <w:rFonts w:ascii="Comic Sans MS" w:hAnsi="Comic Sans MS"/>
            <w:color w:val="0070C0"/>
            <w:sz w:val="20"/>
            <w:szCs w:val="20"/>
            <w:u w:val="single"/>
          </w:rPr>
          <w:t>2 Rakamı Nasıl Öğretilir? – Okul Öncesi Eğitici ve Eğlenceli Sayı Etkinliği</w:t>
        </w:r>
      </w:hyperlink>
    </w:p>
    <w:p w14:paraId="5DC4BFA3" w14:textId="77777777" w:rsidR="00B55C26" w:rsidRPr="00252EC9" w:rsidRDefault="00B55C26">
      <w:pPr>
        <w:spacing w:after="60" w:line="240" w:lineRule="auto"/>
        <w:rPr>
          <w:rFonts w:ascii="Comic Sans MS" w:hAnsi="Comic Sans MS"/>
          <w:sz w:val="20"/>
          <w:szCs w:val="20"/>
        </w:rPr>
      </w:pPr>
    </w:p>
    <w:p w14:paraId="49B7D8FB" w14:textId="77777777" w:rsidR="00B55C26" w:rsidRPr="00252EC9" w:rsidRDefault="00B55C26" w:rsidP="00B55C26">
      <w:pPr>
        <w:spacing w:after="0" w:line="240" w:lineRule="auto"/>
        <w:ind w:left="-426" w:right="141"/>
        <w:rPr>
          <w:rFonts w:ascii="Comic Sans MS" w:hAnsi="Comic Sans MS" w:cs="Comic Sans MS"/>
          <w:color w:val="0066FF"/>
          <w:sz w:val="20"/>
          <w:szCs w:val="20"/>
        </w:rPr>
      </w:pPr>
      <w:bookmarkStart w:id="0" w:name="_Hlk206801612"/>
      <w:r w:rsidRPr="00252EC9">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52EC9">
        <w:rPr>
          <w:rFonts w:ascii="Comic Sans MS" w:hAnsi="Comic Sans MS" w:cs="Comic Sans MS"/>
          <w:sz w:val="20"/>
          <w:szCs w:val="20"/>
        </w:rPr>
        <w:t xml:space="preserve"> </w:t>
      </w:r>
      <w:r w:rsidRPr="00252EC9">
        <w:rPr>
          <w:rFonts w:ascii="Comic Sans MS" w:hAnsi="Comic Sans MS" w:cs="Comic Sans MS"/>
          <w:noProof/>
          <w:sz w:val="20"/>
          <w:szCs w:val="20"/>
          <w:lang w:val="en-US" w:eastAsia="en-US"/>
        </w:rPr>
        <w:drawing>
          <wp:inline distT="0" distB="0" distL="0" distR="0" wp14:anchorId="2D0BFE62" wp14:editId="402AD057">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0"/>
    </w:p>
    <w:p w14:paraId="0688A78E" w14:textId="53FDC693" w:rsidR="0055137E" w:rsidRPr="00252EC9" w:rsidRDefault="0055137E" w:rsidP="00B55C26">
      <w:pPr>
        <w:spacing w:after="60" w:line="240" w:lineRule="auto"/>
        <w:rPr>
          <w:rFonts w:ascii="Comic Sans MS" w:hAnsi="Comic Sans MS"/>
          <w:sz w:val="20"/>
          <w:szCs w:val="20"/>
        </w:rPr>
      </w:pPr>
    </w:p>
    <w:sectPr w:rsidR="0055137E" w:rsidRPr="00252EC9">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C0BF0"/>
    <w:multiLevelType w:val="multilevel"/>
    <w:tmpl w:val="5D62E3B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E5A42A7"/>
    <w:multiLevelType w:val="multilevel"/>
    <w:tmpl w:val="7744E888"/>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A32"/>
    <w:rsid w:val="00046810"/>
    <w:rsid w:val="000E37E8"/>
    <w:rsid w:val="001634C8"/>
    <w:rsid w:val="00252EC9"/>
    <w:rsid w:val="003E7AAC"/>
    <w:rsid w:val="004B0A32"/>
    <w:rsid w:val="004D5D57"/>
    <w:rsid w:val="0055137E"/>
    <w:rsid w:val="00705320"/>
    <w:rsid w:val="007377F8"/>
    <w:rsid w:val="008C5DFD"/>
    <w:rsid w:val="00A47709"/>
    <w:rsid w:val="00A70C7A"/>
    <w:rsid w:val="00B55C26"/>
    <w:rsid w:val="00C210EC"/>
    <w:rsid w:val="00C23BA3"/>
    <w:rsid w:val="00D537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2D755"/>
  <w15:docId w15:val="{94E8858A-4B88-4B94-98E4-94F720D3C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847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2-rakamini-ogrenelim-egitici-flim/" TargetMode="External"/><Relationship Id="rId13" Type="http://schemas.openxmlformats.org/officeDocument/2006/relationships/hyperlink" Target="https://www.anneninokulu.com/2-rakami-ayirdetme-ve-farkindalik-oykus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nneninokulu.com/2-rakami-egitici-film/" TargetMode="External"/><Relationship Id="rId12" Type="http://schemas.openxmlformats.org/officeDocument/2006/relationships/hyperlink" Target="https://www.anneninokulu.com/sandalye-kapmaca-oyun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hyperlink" Target="https://www.anneninokulu.com/2-rakami-sarkisi/" TargetMode="External"/><Relationship Id="rId5" Type="http://schemas.openxmlformats.org/officeDocument/2006/relationships/hyperlink" Target="https://www.anneninokulu.com/hareketi-severim-sabah-sporu/" TargetMode="External"/><Relationship Id="rId15" Type="http://schemas.openxmlformats.org/officeDocument/2006/relationships/hyperlink" Target="https://www.youtube.com/watch?v=uvdhTVA87fQ" TargetMode="External"/><Relationship Id="rId10" Type="http://schemas.openxmlformats.org/officeDocument/2006/relationships/hyperlink" Target="https://www.anneninokulu.com/2-sayisi-hikayeli/" TargetMode="External"/><Relationship Id="rId4" Type="http://schemas.openxmlformats.org/officeDocument/2006/relationships/webSettings" Target="webSettings.xml"/><Relationship Id="rId9" Type="http://schemas.openxmlformats.org/officeDocument/2006/relationships/hyperlink" Target="https://www.anneninokulu.com/2-rakami-flash-kartlari-ve-slayt-gosterisi/" TargetMode="External"/><Relationship Id="rId14" Type="http://schemas.openxmlformats.org/officeDocument/2006/relationships/hyperlink" Target="https://www.youtube.com/watch?v=PUQV7W150pA"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1993</Words>
  <Characters>11363</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6</cp:revision>
  <cp:lastPrinted>2026-10-09T21:23:00Z</cp:lastPrinted>
  <dcterms:created xsi:type="dcterms:W3CDTF">2026-09-29T17:49:00Z</dcterms:created>
  <dcterms:modified xsi:type="dcterms:W3CDTF">2026-10-09T21:23:00Z</dcterms:modified>
  <dc:language>en-US</dc:language>
</cp:coreProperties>
</file>