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F2D0B" w14:textId="77777777" w:rsidR="00DE61BD" w:rsidRDefault="00C7021F">
      <w:pPr>
        <w:keepNext/>
        <w:spacing w:before="100"/>
        <w:jc w:val="center"/>
      </w:pPr>
      <w:r>
        <w:rPr>
          <w:b/>
          <w:color w:val="1EB0A8"/>
        </w:rPr>
        <w:t>GÜNLÜK PLAN</w:t>
      </w:r>
    </w:p>
    <w:p w14:paraId="6FAD8E2A" w14:textId="77777777" w:rsidR="00DE61BD" w:rsidRDefault="00C7021F">
      <w:r>
        <w:rPr>
          <w:b/>
          <w:color w:val="000000"/>
        </w:rPr>
        <w:t>Okul Adı:</w:t>
      </w:r>
    </w:p>
    <w:p w14:paraId="7033D0C0" w14:textId="77777777" w:rsidR="00DE61BD" w:rsidRDefault="00C7021F">
      <w:r>
        <w:rPr>
          <w:b/>
          <w:color w:val="000000"/>
        </w:rPr>
        <w:t>Öğretmen Adı:</w:t>
      </w:r>
    </w:p>
    <w:p w14:paraId="0EDC3A62" w14:textId="77777777" w:rsidR="00DE61BD" w:rsidRDefault="00C7021F">
      <w:r>
        <w:rPr>
          <w:color w:val="000000"/>
        </w:rPr>
        <w:t>Yaş Grubu: 36–48 Ay (3 Yaş)</w:t>
      </w:r>
    </w:p>
    <w:p w14:paraId="31B872FB" w14:textId="6A66421F" w:rsidR="00DE61BD" w:rsidRDefault="00C7021F">
      <w:r>
        <w:rPr>
          <w:color w:val="000000"/>
        </w:rPr>
        <w:t xml:space="preserve">Tarih: 10.09.2026 </w:t>
      </w:r>
    </w:p>
    <w:p w14:paraId="0C1FD590" w14:textId="77777777" w:rsidR="00DE61BD" w:rsidRDefault="00C7021F">
      <w:pPr>
        <w:keepNext/>
        <w:spacing w:before="100"/>
      </w:pPr>
      <w:r>
        <w:rPr>
          <w:b/>
          <w:color w:val="1EB0A8"/>
        </w:rPr>
        <w:t>ALAN BECERİLERİ</w:t>
      </w:r>
    </w:p>
    <w:p w14:paraId="3C50A8A4" w14:textId="77777777" w:rsidR="00DE61BD" w:rsidRDefault="00C7021F">
      <w:r>
        <w:rPr>
          <w:b/>
          <w:color w:val="000000"/>
        </w:rPr>
        <w:t>TÜRKÇE ALANI</w:t>
      </w:r>
    </w:p>
    <w:p w14:paraId="7D625F4F" w14:textId="77777777" w:rsidR="00DE61BD" w:rsidRDefault="00C7021F">
      <w:r>
        <w:rPr>
          <w:color w:val="000000"/>
        </w:rPr>
        <w:t>TADB. Dinleme/İzleme</w:t>
      </w:r>
      <w:r>
        <w:rPr>
          <w:color w:val="000000"/>
        </w:rPr>
        <w:br/>
        <w:t>TAKB. Konuşma</w:t>
      </w:r>
    </w:p>
    <w:p w14:paraId="41EF61B2" w14:textId="77777777" w:rsidR="00DE61BD" w:rsidRDefault="00C7021F">
      <w:r>
        <w:rPr>
          <w:b/>
          <w:color w:val="000000"/>
        </w:rPr>
        <w:t>MÜZİK ALANI</w:t>
      </w:r>
    </w:p>
    <w:p w14:paraId="1783B738" w14:textId="77777777" w:rsidR="00DE61BD" w:rsidRDefault="00C7021F">
      <w:r>
        <w:rPr>
          <w:color w:val="000000"/>
        </w:rPr>
        <w:t>MHB4. Müziksel Hareket</w:t>
      </w:r>
    </w:p>
    <w:p w14:paraId="331892BF" w14:textId="77777777" w:rsidR="00DE61BD" w:rsidRDefault="00C7021F">
      <w:r>
        <w:rPr>
          <w:b/>
          <w:color w:val="000000"/>
        </w:rPr>
        <w:t>HAREKET VE SAĞLIK ALANI</w:t>
      </w:r>
    </w:p>
    <w:p w14:paraId="50C27417" w14:textId="77777777" w:rsidR="00DE61BD" w:rsidRDefault="00C7021F">
      <w:r>
        <w:rPr>
          <w:color w:val="000000"/>
        </w:rPr>
        <w:t>HSAB1. Aktif Yaşam İçin Psikomotor Beceriler</w:t>
      </w:r>
      <w:r>
        <w:rPr>
          <w:color w:val="000000"/>
        </w:rPr>
        <w:br/>
        <w:t>HSAB2. Aktif ve Zinde Yaşam İçin Sağlık Becerileri</w:t>
      </w:r>
    </w:p>
    <w:p w14:paraId="4EEC73DE" w14:textId="77777777" w:rsidR="00DE61BD" w:rsidRDefault="00C7021F">
      <w:r>
        <w:rPr>
          <w:b/>
          <w:color w:val="000000"/>
        </w:rPr>
        <w:t>SANAT ALANI</w:t>
      </w:r>
    </w:p>
    <w:p w14:paraId="6025D97F" w14:textId="77777777" w:rsidR="00DE61BD" w:rsidRDefault="00C7021F">
      <w:r>
        <w:rPr>
          <w:color w:val="000000"/>
        </w:rPr>
        <w:t>SNAB4. Sanatsal Uygulama Yapma</w:t>
      </w:r>
    </w:p>
    <w:p w14:paraId="2715D2C7" w14:textId="77777777" w:rsidR="00DE61BD" w:rsidRDefault="00C7021F">
      <w:pPr>
        <w:keepNext/>
        <w:spacing w:after="40" w:line="240" w:lineRule="auto"/>
      </w:pPr>
      <w:r>
        <w:rPr>
          <w:b/>
          <w:color w:val="1EB0A8"/>
        </w:rPr>
        <w:t>KAVRAMSAL BECERİLER</w:t>
      </w:r>
    </w:p>
    <w:p w14:paraId="0B43D684" w14:textId="77777777" w:rsidR="00DE61BD" w:rsidRDefault="00C7021F">
      <w:pPr>
        <w:spacing w:after="40" w:line="240" w:lineRule="auto"/>
      </w:pPr>
      <w:r>
        <w:rPr>
          <w:b/>
          <w:color w:val="0070C0"/>
        </w:rPr>
        <w:t>KB1. Temel Beceriler</w:t>
      </w:r>
    </w:p>
    <w:p w14:paraId="44893E99" w14:textId="77777777" w:rsidR="00DE61BD" w:rsidRDefault="00C7021F">
      <w:pPr>
        <w:spacing w:after="40" w:line="240" w:lineRule="auto"/>
      </w:pPr>
      <w:r>
        <w:rPr>
          <w:color w:val="000000"/>
        </w:rPr>
        <w:t>KB1.6 Seçmek</w:t>
      </w:r>
      <w:r>
        <w:rPr>
          <w:color w:val="000000"/>
        </w:rPr>
        <w:br/>
        <w:t>KB1.8 İşaret Etmek</w:t>
      </w:r>
    </w:p>
    <w:p w14:paraId="603359B5" w14:textId="77777777" w:rsidR="00DE61BD" w:rsidRDefault="00C7021F">
      <w:pPr>
        <w:keepNext/>
        <w:spacing w:before="100"/>
      </w:pPr>
      <w:r>
        <w:rPr>
          <w:b/>
          <w:color w:val="1EB0A8"/>
        </w:rPr>
        <w:t>EĞİLİMLER</w:t>
      </w:r>
    </w:p>
    <w:p w14:paraId="2D0564B3" w14:textId="77777777" w:rsidR="00DE61BD" w:rsidRDefault="00C7021F">
      <w:r>
        <w:rPr>
          <w:b/>
          <w:color w:val="000000"/>
        </w:rPr>
        <w:t>E1. Benlik Eğilimleri</w:t>
      </w:r>
    </w:p>
    <w:p w14:paraId="42F4E8BD" w14:textId="77777777" w:rsidR="00DE61BD" w:rsidRDefault="00C7021F">
      <w:r>
        <w:rPr>
          <w:color w:val="000000"/>
        </w:rPr>
        <w:t>E1.1. Merak</w:t>
      </w:r>
    </w:p>
    <w:p w14:paraId="48917FF7" w14:textId="77777777" w:rsidR="00DE61BD" w:rsidRDefault="00C7021F">
      <w:pPr>
        <w:keepNext/>
        <w:spacing w:before="100"/>
      </w:pPr>
      <w:r>
        <w:rPr>
          <w:b/>
          <w:color w:val="1EB0A8"/>
        </w:rPr>
        <w:t>PROGRAMLAR ARASI BİLEŞENLER</w:t>
      </w:r>
    </w:p>
    <w:p w14:paraId="10E6F063" w14:textId="77777777" w:rsidR="00DE61BD" w:rsidRDefault="00C7021F">
      <w:pPr>
        <w:keepNext/>
        <w:spacing w:before="100"/>
      </w:pPr>
      <w:r>
        <w:rPr>
          <w:b/>
          <w:color w:val="002060"/>
        </w:rPr>
        <w:t>EK13 SOSYAL DUYGUSAL ÖĞRENME BECERİLERİ TABLOLARI</w:t>
      </w:r>
    </w:p>
    <w:p w14:paraId="06A0CEA6" w14:textId="77777777" w:rsidR="00DE61BD" w:rsidRDefault="00C7021F">
      <w:pPr>
        <w:keepNext/>
        <w:spacing w:before="100"/>
      </w:pPr>
      <w:r>
        <w:rPr>
          <w:b/>
          <w:color w:val="0070C0"/>
        </w:rPr>
        <w:t>2.2. SOSYAL YAŞAM BECERİLERİ (SDB2)</w:t>
      </w:r>
    </w:p>
    <w:p w14:paraId="6224711F" w14:textId="77777777" w:rsidR="00DE61BD" w:rsidRDefault="00C7021F">
      <w:pPr>
        <w:keepNext/>
        <w:spacing w:before="100"/>
      </w:pPr>
      <w:r>
        <w:rPr>
          <w:b/>
          <w:color w:val="ED7D31"/>
        </w:rPr>
        <w:t>SDB2.1. İletişim Becerisi</w:t>
      </w:r>
    </w:p>
    <w:p w14:paraId="2B14A2A8" w14:textId="77777777" w:rsidR="00DE61BD" w:rsidRDefault="00C7021F">
      <w:r>
        <w:rPr>
          <w:b/>
          <w:color w:val="000000"/>
        </w:rPr>
        <w:t>SDB2.1.SB4. Grup iletişimine katılmak</w:t>
      </w:r>
    </w:p>
    <w:p w14:paraId="51B0CC30" w14:textId="77777777" w:rsidR="00DE61BD" w:rsidRDefault="00C7021F">
      <w:pPr>
        <w:keepNext/>
        <w:spacing w:before="100"/>
      </w:pPr>
      <w:r>
        <w:rPr>
          <w:b/>
          <w:color w:val="0070C0"/>
        </w:rPr>
        <w:t>2.3. ORTAK/BİRLEŞİK BECERİLER (SDB3)</w:t>
      </w:r>
    </w:p>
    <w:p w14:paraId="06964062" w14:textId="77777777" w:rsidR="00DE61BD" w:rsidRDefault="00C7021F">
      <w:pPr>
        <w:keepNext/>
        <w:spacing w:before="100"/>
      </w:pPr>
      <w:r>
        <w:rPr>
          <w:b/>
          <w:color w:val="ED7D31"/>
        </w:rPr>
        <w:t>SDB3.1. Uyum Becerisi</w:t>
      </w:r>
    </w:p>
    <w:p w14:paraId="4D309524" w14:textId="77777777" w:rsidR="00DE61BD" w:rsidRDefault="00C7021F">
      <w:r>
        <w:rPr>
          <w:b/>
          <w:color w:val="000000"/>
        </w:rPr>
        <w:t>SDB3.1.SB1. Yeni, değişen ve belirsiz durumları anlamak</w:t>
      </w:r>
    </w:p>
    <w:p w14:paraId="5BD65FFE" w14:textId="77777777" w:rsidR="00DE61BD" w:rsidRDefault="00C7021F">
      <w:pPr>
        <w:keepNext/>
        <w:spacing w:before="100"/>
      </w:pPr>
      <w:r>
        <w:rPr>
          <w:b/>
          <w:color w:val="2E74B5"/>
        </w:rPr>
        <w:t>DEĞERLER</w:t>
      </w:r>
    </w:p>
    <w:p w14:paraId="4A2D6BEA" w14:textId="77777777" w:rsidR="00DE61BD" w:rsidRDefault="00C7021F">
      <w:r>
        <w:rPr>
          <w:b/>
          <w:color w:val="000000"/>
        </w:rPr>
        <w:t>D4 DOSTLUK</w:t>
      </w:r>
    </w:p>
    <w:p w14:paraId="4B91C547" w14:textId="77777777" w:rsidR="00DE61BD" w:rsidRDefault="00C7021F">
      <w:r>
        <w:rPr>
          <w:color w:val="000000"/>
        </w:rPr>
        <w:t>D4.2. Arkadaşları ile etkili iletişim kurmak</w:t>
      </w:r>
      <w:r>
        <w:rPr>
          <w:color w:val="000000"/>
        </w:rPr>
        <w:br/>
        <w:t>D4.2.4. Arkadaşlarına karşı nazik davranır.</w:t>
      </w:r>
    </w:p>
    <w:p w14:paraId="324A0365" w14:textId="77777777" w:rsidR="00DE61BD" w:rsidRDefault="00C7021F">
      <w:r>
        <w:rPr>
          <w:b/>
          <w:color w:val="000000"/>
        </w:rPr>
        <w:t>D14 SAYGI</w:t>
      </w:r>
    </w:p>
    <w:p w14:paraId="5C7101EC" w14:textId="77777777" w:rsidR="00DE61BD" w:rsidRDefault="00C7021F">
      <w:r>
        <w:rPr>
          <w:color w:val="000000"/>
        </w:rPr>
        <w:t>D14.1. Nezaketli olmak</w:t>
      </w:r>
      <w:r>
        <w:rPr>
          <w:color w:val="000000"/>
        </w:rPr>
        <w:br/>
        <w:t>D14.1.2. Yeni bir ortama girdiğinde selam verir.</w:t>
      </w:r>
      <w:r>
        <w:rPr>
          <w:color w:val="000000"/>
        </w:rPr>
        <w:br/>
        <w:t>D14.1.9. Uygun şekilde vedalaşır.</w:t>
      </w:r>
    </w:p>
    <w:p w14:paraId="76639877" w14:textId="77777777" w:rsidR="00DE61BD" w:rsidRDefault="00C7021F">
      <w:pPr>
        <w:keepNext/>
        <w:spacing w:after="40" w:line="240" w:lineRule="auto"/>
      </w:pPr>
      <w:r>
        <w:rPr>
          <w:b/>
          <w:color w:val="002060"/>
        </w:rPr>
        <w:t>EK 16 OKURYAZARLIK TABLOLARI</w:t>
      </w:r>
    </w:p>
    <w:p w14:paraId="65DD1659" w14:textId="77777777" w:rsidR="00DE61BD" w:rsidRDefault="00C7021F">
      <w:pPr>
        <w:keepNext/>
        <w:spacing w:after="40" w:line="240" w:lineRule="auto"/>
      </w:pPr>
      <w:r>
        <w:rPr>
          <w:b/>
          <w:color w:val="0070C0"/>
        </w:rPr>
        <w:t>OB4. GÖRSEL OKURYAZARLIK</w:t>
      </w:r>
    </w:p>
    <w:p w14:paraId="6DAF3DC1" w14:textId="77777777" w:rsidR="00DE61BD" w:rsidRDefault="00C7021F">
      <w:pPr>
        <w:keepNext/>
        <w:spacing w:after="40" w:line="240" w:lineRule="auto"/>
      </w:pPr>
      <w:r>
        <w:rPr>
          <w:b/>
          <w:color w:val="000000"/>
        </w:rPr>
        <w:t>OB4.1. Görseli Anlama</w:t>
      </w:r>
    </w:p>
    <w:p w14:paraId="76E104C1" w14:textId="77777777" w:rsidR="00DE61BD" w:rsidRDefault="00C7021F">
      <w:pPr>
        <w:spacing w:after="40" w:line="240" w:lineRule="auto"/>
      </w:pPr>
      <w:r>
        <w:rPr>
          <w:color w:val="000000"/>
        </w:rPr>
        <w:t>OB4.1.SB1. Görseli algılamak</w:t>
      </w:r>
      <w:r>
        <w:rPr>
          <w:color w:val="000000"/>
        </w:rPr>
        <w:br/>
        <w:t>OB4.1.SB2. Görseli tanımak</w:t>
      </w:r>
    </w:p>
    <w:p w14:paraId="318052D4" w14:textId="77777777" w:rsidR="00DE61BD" w:rsidRDefault="00C7021F">
      <w:r>
        <w:br w:type="page"/>
      </w:r>
    </w:p>
    <w:p w14:paraId="22F66C74" w14:textId="77777777" w:rsidR="00DE61BD" w:rsidRDefault="00C7021F">
      <w:pPr>
        <w:keepNext/>
        <w:spacing w:before="100"/>
      </w:pPr>
      <w:r>
        <w:rPr>
          <w:b/>
          <w:color w:val="1EB0A8"/>
        </w:rPr>
        <w:lastRenderedPageBreak/>
        <w:t>ÖĞRENME ÇIKTILARI</w:t>
      </w:r>
    </w:p>
    <w:p w14:paraId="62AB6505" w14:textId="77777777" w:rsidR="00DE61BD" w:rsidRDefault="00C7021F">
      <w:r>
        <w:rPr>
          <w:b/>
          <w:color w:val="000000"/>
        </w:rPr>
        <w:t>TÜRKÇE ALANI</w:t>
      </w:r>
    </w:p>
    <w:p w14:paraId="644F6A93" w14:textId="77777777" w:rsidR="00DE61BD" w:rsidRDefault="00C7021F">
      <w:r>
        <w:rPr>
          <w:b/>
          <w:color w:val="000000"/>
        </w:rPr>
        <w:t>TADB.1. Dinleyecekleri/izleyecekleri şiir, hikâye, tekerleme, video, tiyatro, animasyon gibi materyalleri yönetebilme</w:t>
      </w:r>
    </w:p>
    <w:p w14:paraId="55B8699C" w14:textId="77777777" w:rsidR="00DE61BD" w:rsidRDefault="00C7021F">
      <w:r>
        <w:rPr>
          <w:color w:val="000000"/>
        </w:rPr>
        <w:t>TADB.1.b. Seçilen materyalleri dinler/izler.</w:t>
      </w:r>
    </w:p>
    <w:p w14:paraId="1EB86834" w14:textId="77777777" w:rsidR="00DE61BD" w:rsidRDefault="00C7021F">
      <w:r>
        <w:rPr>
          <w:b/>
          <w:color w:val="000000"/>
        </w:rPr>
        <w:t>TAKB.1. Konuşma sürecini yönetebilme</w:t>
      </w:r>
    </w:p>
    <w:p w14:paraId="23826743" w14:textId="77777777" w:rsidR="00DE61BD" w:rsidRDefault="00C7021F">
      <w:r>
        <w:rPr>
          <w:color w:val="000000"/>
        </w:rPr>
        <w:t>TAKB.1.b. Konuşmaya başlamak için uygun zamanı bekler ve yetişkin yönlendirmesiyle bir konu hakkında konuşur.</w:t>
      </w:r>
    </w:p>
    <w:p w14:paraId="5CC03D0B" w14:textId="77777777" w:rsidR="00DE61BD" w:rsidRDefault="00C7021F">
      <w:r>
        <w:rPr>
          <w:b/>
          <w:color w:val="000000"/>
        </w:rPr>
        <w:t>MÜZİK ALANI</w:t>
      </w:r>
    </w:p>
    <w:p w14:paraId="55F2C8AE" w14:textId="77777777" w:rsidR="00DE61BD" w:rsidRDefault="00C7021F">
      <w:r>
        <w:rPr>
          <w:b/>
          <w:color w:val="000000"/>
        </w:rPr>
        <w:t>MHB.3. Müzik ve ritimlerle hareket ve dans edebilme</w:t>
      </w:r>
    </w:p>
    <w:p w14:paraId="5E099473" w14:textId="77777777" w:rsidR="00DE61BD" w:rsidRDefault="00C7021F">
      <w:r>
        <w:rPr>
          <w:color w:val="000000"/>
        </w:rPr>
        <w:t>MHB.3.a. Mekânın fiziki koşullarına uygun olarak hareket/dans eder.</w:t>
      </w:r>
      <w:r>
        <w:rPr>
          <w:color w:val="000000"/>
        </w:rPr>
        <w:br/>
        <w:t>MHB.3.b. Çocuğa uygun müzik eserleriyle bireysel/grupla birlikte hareket/dans eder.</w:t>
      </w:r>
      <w:r>
        <w:br/>
        <w:t>MHB.3.c. Grupla uyum içerisinde beden perküsyonu yapar.</w:t>
      </w:r>
    </w:p>
    <w:p w14:paraId="3090E66E" w14:textId="77777777" w:rsidR="00DE61BD" w:rsidRDefault="00C7021F">
      <w:r>
        <w:rPr>
          <w:b/>
          <w:color w:val="000000"/>
        </w:rPr>
        <w:t>HAREKET VE SAĞLIK ALANI</w:t>
      </w:r>
    </w:p>
    <w:p w14:paraId="41E4DDF5" w14:textId="77777777" w:rsidR="00DE61BD" w:rsidRDefault="00C7021F">
      <w:r>
        <w:rPr>
          <w:b/>
          <w:color w:val="000000"/>
        </w:rPr>
        <w:t>HSAB.1. Farklı çevre ve fiziksel etkinliklerde büyük kas becerilerini etkin bir şekilde uygulayabilme</w:t>
      </w:r>
    </w:p>
    <w:p w14:paraId="0423CB3C" w14:textId="77777777" w:rsidR="00DE61BD" w:rsidRDefault="00C7021F">
      <w:r>
        <w:rPr>
          <w:color w:val="000000"/>
        </w:rPr>
        <w:t>HSAB.1.a. Farklı ortam ve koşullarda yer değiştirme hareketlerini yapar.</w:t>
      </w:r>
    </w:p>
    <w:p w14:paraId="6C387E5B" w14:textId="77777777" w:rsidR="00DE61BD" w:rsidRDefault="00C7021F">
      <w:r>
        <w:rPr>
          <w:b/>
          <w:color w:val="000000"/>
        </w:rPr>
        <w:t>HSAB.2. Farklı ebat ve özellikteki nesneleri etkin bir şekilde kullanabilme</w:t>
      </w:r>
    </w:p>
    <w:p w14:paraId="4E5466CA" w14:textId="77777777" w:rsidR="00DE61BD" w:rsidRDefault="00C7021F">
      <w:r>
        <w:rPr>
          <w:color w:val="000000"/>
        </w:rPr>
        <w:t>HSAB.2.b. Nesneleri şekillendirir.</w:t>
      </w:r>
    </w:p>
    <w:p w14:paraId="16F8256F" w14:textId="77777777" w:rsidR="00DE61BD" w:rsidRDefault="00C7021F">
      <w:r>
        <w:rPr>
          <w:b/>
          <w:color w:val="000000"/>
        </w:rPr>
        <w:t>HSAB.9. Sağlıklı yaşam için temizliğe ve düzene dikkat edebilme</w:t>
      </w:r>
    </w:p>
    <w:p w14:paraId="48C0C2D4" w14:textId="77777777" w:rsidR="00DE61BD" w:rsidRDefault="00C7021F">
      <w:r>
        <w:rPr>
          <w:color w:val="000000"/>
        </w:rPr>
        <w:t>HSAB.9.a. Kişisel temizliğini öğretmen gözetiminde yapar.</w:t>
      </w:r>
    </w:p>
    <w:p w14:paraId="25FF1F00" w14:textId="77777777" w:rsidR="00DE61BD" w:rsidRDefault="00C7021F">
      <w:r>
        <w:rPr>
          <w:b/>
          <w:color w:val="000000"/>
        </w:rPr>
        <w:t>SANAT ALANI</w:t>
      </w:r>
    </w:p>
    <w:p w14:paraId="475510A0" w14:textId="77777777" w:rsidR="00DE61BD" w:rsidRDefault="00C7021F">
      <w:r>
        <w:rPr>
          <w:b/>
          <w:color w:val="000000"/>
        </w:rPr>
        <w:t>SNAB.4. Sanat etkinliği uygulayabilme</w:t>
      </w:r>
    </w:p>
    <w:p w14:paraId="256BAADC" w14:textId="77777777" w:rsidR="00DE61BD" w:rsidRDefault="00C7021F">
      <w:r>
        <w:rPr>
          <w:color w:val="000000"/>
        </w:rPr>
        <w:t>SNAB.4.b. Yaratıcılığını geliştirecek bireysel veya grup sanat etkinliklerinde aktif rol alır.</w:t>
      </w:r>
      <w:r>
        <w:rPr>
          <w:color w:val="000000"/>
        </w:rPr>
        <w:br/>
        <w:t>SNAB.4.c. Sanat etkinliklerinde yaratıcı ürünler oluşturur.</w:t>
      </w:r>
    </w:p>
    <w:p w14:paraId="2E868081" w14:textId="77777777" w:rsidR="00DE61BD" w:rsidRDefault="00C7021F">
      <w:pPr>
        <w:keepNext/>
        <w:spacing w:before="100"/>
      </w:pPr>
      <w:r>
        <w:rPr>
          <w:b/>
          <w:color w:val="1EB0A8"/>
        </w:rPr>
        <w:t>İÇERİKLER</w:t>
      </w:r>
    </w:p>
    <w:p w14:paraId="78FCB2BF" w14:textId="77777777" w:rsidR="00DE61BD" w:rsidRDefault="00C7021F">
      <w:r>
        <w:rPr>
          <w:b/>
          <w:color w:val="002060"/>
        </w:rPr>
        <w:t xml:space="preserve">Kavramlar: </w:t>
      </w:r>
      <w:r>
        <w:t>İçinde–dışında</w:t>
      </w:r>
    </w:p>
    <w:p w14:paraId="11623A15" w14:textId="77777777" w:rsidR="00DE61BD" w:rsidRDefault="00C7021F">
      <w:r>
        <w:rPr>
          <w:b/>
          <w:color w:val="002060"/>
        </w:rPr>
        <w:t xml:space="preserve">Duygu: </w:t>
      </w:r>
      <w:r>
        <w:t>Mutluluk, üzüntü; kendini güvende hissetme</w:t>
      </w:r>
    </w:p>
    <w:p w14:paraId="005AF24D" w14:textId="77777777" w:rsidR="00DE61BD" w:rsidRDefault="00C7021F">
      <w:r>
        <w:rPr>
          <w:b/>
          <w:color w:val="1EB0A8"/>
        </w:rPr>
        <w:t xml:space="preserve">Sözcükler: </w:t>
      </w:r>
      <w:r>
        <w:t>Merhaba, isim, çember, ceviz, ses, tavşan, hamur, sıkmak, bastırmak, yuvarlamak, toplamak</w:t>
      </w:r>
    </w:p>
    <w:p w14:paraId="3C0E3011" w14:textId="77777777" w:rsidR="00DE61BD" w:rsidRDefault="00C7021F">
      <w:r>
        <w:rPr>
          <w:b/>
          <w:color w:val="1EB0A8"/>
        </w:rPr>
        <w:t xml:space="preserve">Materyaller: </w:t>
      </w:r>
      <w:r>
        <w:t>Tavşan kuklası veya oyuncağı, yaşa uygun yumuşak oyun hamuru, yıkanabilir çalışma altlıkları, geniş ağızlı hamur kutuları, büyük oyuncak tabaklar, kısa bir çocuk müziği, selamlaşma panosu; ailelere verilecek rehberin EK-1 ve EK-2 sayfaları.</w:t>
      </w:r>
    </w:p>
    <w:p w14:paraId="27800CFB" w14:textId="258F683B" w:rsidR="00DE61BD" w:rsidRDefault="00C7021F">
      <w:r>
        <w:rPr>
          <w:b/>
          <w:color w:val="1EB0A8"/>
        </w:rPr>
        <w:t xml:space="preserve">Eğitim/Öğrenme Ortamları: </w:t>
      </w:r>
      <w:r>
        <w:t>Sınıftaki öğrenme merkezleri çocukların güvenle seçim yapıp oynayabileceği biçimde düzenlenir. Hareket için engellerden arındırılmış bir alan ayrılır. Masalara her çocuğun rahatça çalışabileceği altlık ve hamur yerleştirilir. Sakinleşmeye ihtiyaç duyan çocuklar için öğretmenin görebileceği, kitap ve yumuşak oyuncak bulunan bir köşe hazırlanır.</w:t>
      </w:r>
    </w:p>
    <w:p w14:paraId="767EC755" w14:textId="77777777" w:rsidR="00DE61BD" w:rsidRDefault="00C7021F" w:rsidP="007E063B">
      <w:pPr>
        <w:keepNext/>
        <w:spacing w:before="100"/>
        <w:jc w:val="center"/>
      </w:pPr>
      <w:r>
        <w:rPr>
          <w:b/>
          <w:color w:val="002060"/>
        </w:rPr>
        <w:t>ÖĞRENME-ÖĞRETME YAŞANTILARI</w:t>
      </w:r>
    </w:p>
    <w:p w14:paraId="78B1F306" w14:textId="77777777" w:rsidR="00DE61BD" w:rsidRDefault="00C7021F">
      <w:pPr>
        <w:keepNext/>
        <w:spacing w:before="100"/>
      </w:pPr>
      <w:r>
        <w:rPr>
          <w:b/>
          <w:color w:val="0070C0"/>
        </w:rPr>
        <w:t>ÖĞRENME-ÖĞRETME UYGULAMALARI</w:t>
      </w:r>
    </w:p>
    <w:p w14:paraId="6EFAEAE6" w14:textId="77777777" w:rsidR="00DE61BD" w:rsidRDefault="00C7021F">
      <w:pPr>
        <w:keepNext/>
        <w:spacing w:before="100"/>
      </w:pPr>
      <w:r>
        <w:rPr>
          <w:b/>
          <w:color w:val="1EB0A8"/>
        </w:rPr>
        <w:t>GÜNE BAŞLAMA ZAMANI</w:t>
      </w:r>
    </w:p>
    <w:p w14:paraId="2B1276B0" w14:textId="70038B3B" w:rsidR="00DE61BD" w:rsidRDefault="00C7021F">
      <w:pPr>
        <w:rPr>
          <w:color w:val="000000"/>
        </w:rPr>
      </w:pPr>
      <w:r>
        <w:rPr>
          <w:color w:val="000000"/>
        </w:rPr>
        <w:t xml:space="preserve">Öğretmen çocukları kapıda isimleriyle karşılar. Çocuk el sallayarak, gülümseyerek veya “Günaydın.” diyerek selamlaşır. Aileyle kısa ve açık bir vedalaşma yapılır. Aile, “Sen burada oynayacaksın. Oyunlar bitince seni almaya geleceğim.” der; haber vermeden ayrılmaz. </w:t>
      </w:r>
      <w:proofErr w:type="gramStart"/>
      <w:r>
        <w:rPr>
          <w:color w:val="000000"/>
        </w:rPr>
        <w:t>Bu günün</w:t>
      </w:r>
      <w:proofErr w:type="gramEnd"/>
      <w:r>
        <w:rPr>
          <w:color w:val="000000"/>
        </w:rPr>
        <w:t xml:space="preserve"> sınıf etkinlikleri çocuklarla yürütülür. Ayrılmakta zorlanan çocuğa öğretmen eşlik eder; gerekirse aileyle kademeli geçiş düzenlenir ve rehberlik servisinden destek alınır. (D14.1.2., SDB3.1.SB1.)</w:t>
      </w:r>
    </w:p>
    <w:p w14:paraId="73ECEDD3" w14:textId="77777777" w:rsidR="00CB4D0C" w:rsidRPr="001C35D0" w:rsidRDefault="00CB4D0C" w:rsidP="00CB4D0C">
      <w:pPr>
        <w:spacing w:after="0" w:line="276" w:lineRule="auto"/>
        <w:rPr>
          <w:szCs w:val="20"/>
        </w:rPr>
      </w:pPr>
      <w:r w:rsidRPr="001C35D0">
        <w:rPr>
          <w:szCs w:val="20"/>
        </w:rPr>
        <w:t xml:space="preserve">Çocuklar sınıfta geniş bir çember oluşturacak şekilde otururlar. Öğretmen elindeki ritim aletini çalarak bir tempo tutar ve bir tempo eşliğinde şarkılı bir tanışma oyunu başlatır. Öğretmen tempo tutarak, </w:t>
      </w:r>
      <w:r w:rsidRPr="001C35D0">
        <w:rPr>
          <w:i/>
          <w:iCs/>
          <w:szCs w:val="20"/>
        </w:rPr>
        <w:t>"Sınıfımızda bir arkadaşımız var, onun adı... Ahmet!"</w:t>
      </w:r>
      <w:r w:rsidRPr="001C35D0">
        <w:rPr>
          <w:szCs w:val="20"/>
        </w:rPr>
        <w:t xml:space="preserve"> der. İsmi söylenen çocuk ayağa kalkar, çemberin ortasında kendi seçtiği neşeli bir hareketi (zıplama, el sallama, kendi etrafında dönme) yapar ve diğer çocuklar da hep birlikte bu hareketi </w:t>
      </w:r>
      <w:r w:rsidRPr="001C35D0">
        <w:rPr>
          <w:szCs w:val="20"/>
        </w:rPr>
        <w:lastRenderedPageBreak/>
        <w:t xml:space="preserve">tekrar eder. Oyun, sınıftaki tüm çocukların isimleri neşeyle söylenene ve her çocuk kendi özgün hareketini arkadaşlarına sergileyene kadar yüksek enerjiyle devam eder. </w:t>
      </w:r>
    </w:p>
    <w:p w14:paraId="53014CD2" w14:textId="77777777" w:rsidR="00CB4D0C" w:rsidRDefault="00CB4D0C"/>
    <w:p w14:paraId="06F26565" w14:textId="77777777" w:rsidR="00DE61BD" w:rsidRDefault="00C7021F">
      <w:pPr>
        <w:keepNext/>
        <w:spacing w:before="100"/>
      </w:pPr>
      <w:r>
        <w:rPr>
          <w:b/>
          <w:color w:val="1EB0A8"/>
        </w:rPr>
        <w:t>ÖĞRENME MERKEZLERİNDE OYUN</w:t>
      </w:r>
    </w:p>
    <w:p w14:paraId="1C288346" w14:textId="77777777" w:rsidR="00DE61BD" w:rsidRDefault="00C7021F">
      <w:r>
        <w:rPr>
          <w:color w:val="000000"/>
        </w:rPr>
        <w:t>Çocuklar istedikleri merkezde serbestçe oynar. Seçmekte zorlanan çocuğa “Bloklarla mı, mutfakta mı oynamak istersin?” diye iki seçenek sunulur. Öğretmen oyuna kısa süre katılır; “Ben de oynayabilir miyim?” ve “Teşekkür ederim.” sözlerini modeller. Yan yana oyun kabul edilir; birlikte oynama ve materyal paylaşma zorunlu tutulmaz. (D4.2.4., SDB2.1.SB4.)</w:t>
      </w:r>
      <w:r>
        <w:t xml:space="preserve"> (KB1.6.)</w:t>
      </w:r>
    </w:p>
    <w:p w14:paraId="5940D504" w14:textId="77777777" w:rsidR="00DE61BD" w:rsidRDefault="00C7021F">
      <w:pPr>
        <w:keepNext/>
        <w:spacing w:before="100"/>
      </w:pPr>
      <w:r>
        <w:rPr>
          <w:b/>
          <w:color w:val="1EB0A8"/>
        </w:rPr>
        <w:t>BESLENME, TOPLANMA, TEMİZLİK</w:t>
      </w:r>
    </w:p>
    <w:p w14:paraId="479914AE" w14:textId="2EBBAF16" w:rsidR="00DE61BD" w:rsidRDefault="007E063B" w:rsidP="007E063B">
      <w:pPr>
        <w:spacing w:after="0" w:line="276" w:lineRule="auto"/>
      </w:pPr>
      <w:r w:rsidRPr="00AB0EE9">
        <w:rPr>
          <w:rFonts w:eastAsia="Times New Roman"/>
          <w:szCs w:val="20"/>
          <w:lang w:eastAsia="tr-TR"/>
        </w:rPr>
        <w:t xml:space="preserve">Oyun süresi bittiğinde </w:t>
      </w:r>
      <w:hyperlink r:id="rId7" w:history="1">
        <w:r w:rsidRPr="00AB0EE9">
          <w:rPr>
            <w:rStyle w:val="Kpr"/>
            <w:szCs w:val="20"/>
          </w:rPr>
          <w:t>“Topla Topla Yerine Koy”</w:t>
        </w:r>
      </w:hyperlink>
      <w:r w:rsidRPr="00AB0EE9">
        <w:rPr>
          <w:szCs w:val="20"/>
        </w:rPr>
        <w:t xml:space="preserve"> şarkısı </w:t>
      </w:r>
      <w:r w:rsidRPr="00AB0EE9">
        <w:rPr>
          <w:rFonts w:eastAsia="Times New Roman"/>
          <w:szCs w:val="20"/>
          <w:lang w:eastAsia="tr-TR"/>
        </w:rPr>
        <w:t xml:space="preserve">eşliğinde oyuncaklar ailelerle birlikte yerlerine </w:t>
      </w:r>
      <w:proofErr w:type="gramStart"/>
      <w:r w:rsidRPr="00AB0EE9">
        <w:rPr>
          <w:rFonts w:eastAsia="Times New Roman"/>
          <w:szCs w:val="20"/>
          <w:lang w:eastAsia="tr-TR"/>
        </w:rPr>
        <w:t xml:space="preserve">kaldırılır.  </w:t>
      </w:r>
      <w:r w:rsidRPr="00AB0EE9">
        <w:rPr>
          <w:rFonts w:cs="Open Sans"/>
          <w:color w:val="212529"/>
          <w:szCs w:val="20"/>
          <w:shd w:val="clear" w:color="auto" w:fill="FFFFFF"/>
        </w:rPr>
        <w:t>.</w:t>
      </w:r>
      <w:proofErr w:type="gramEnd"/>
      <w:r w:rsidRPr="00AB0EE9">
        <w:rPr>
          <w:rFonts w:cs="Open Sans"/>
          <w:color w:val="212529"/>
          <w:szCs w:val="20"/>
          <w:shd w:val="clear" w:color="auto" w:fill="FFFFFF"/>
        </w:rPr>
        <w:t xml:space="preserve"> Temizlik sürecinin ardından etkinliklere geçilir.</w:t>
      </w:r>
      <w:r w:rsidRPr="00AB0EE9">
        <w:rPr>
          <w:szCs w:val="20"/>
        </w:rPr>
        <w:t xml:space="preserve"> </w:t>
      </w:r>
    </w:p>
    <w:p w14:paraId="56BB2369" w14:textId="77777777" w:rsidR="00DE61BD" w:rsidRDefault="00C7021F">
      <w:pPr>
        <w:keepNext/>
        <w:spacing w:before="100"/>
      </w:pPr>
      <w:r>
        <w:rPr>
          <w:b/>
          <w:color w:val="1EB0A8"/>
        </w:rPr>
        <w:t>ETKİNLİKLER</w:t>
      </w:r>
    </w:p>
    <w:p w14:paraId="779D53F3" w14:textId="77777777" w:rsidR="00DE61BD" w:rsidRDefault="00C7021F">
      <w:r>
        <w:rPr>
          <w:color w:val="000000"/>
        </w:rPr>
        <w:t>Öğretmen kuklayla “Tavşan gibi hareket edelim mi?” der. Çocuk müziği eşliğinde “Kulaklarımızı yapalım.” ve “Küçük adımlarla yürüyelim.” yönergeleri tek tek verilir. İsteyen çocuk olduğu yerde küçük sıçramalar dener; diğerleri yürüyebilir. Müzik durunca öğretmen “Tavşan dinleniyor.” diyerek durur. İki kısa tekrarın ardından masalara yürüyerek geçilir. (MHB.3.a., MHB.3.b., HSAB.1.a.)</w:t>
      </w:r>
    </w:p>
    <w:p w14:paraId="4BD05924" w14:textId="77777777" w:rsidR="00DE61BD" w:rsidRDefault="00C7021F">
      <w:r>
        <w:rPr>
          <w:color w:val="000000"/>
        </w:rPr>
        <w:t>Öğretmen kuklayla “Mutfakta oyun oynayalım mı? Hamurla neler yapabiliriz?” der. Her çocuğa iki renk arasından seçtiği yumuşak hamur verilir. Hamurun oyun için olduğu, ağza konulmayacağı kısa bir cümleyle hatırlatılır. İçerik ve alerji bilgileri önceden kontrol edilir; küçük süsleme parçaları kullanılmaz.</w:t>
      </w:r>
      <w:r>
        <w:t xml:space="preserve"> Çocuk istediği hamuru işaret ederek de seçebilir. (KB1.6., KB1.8.)</w:t>
      </w:r>
    </w:p>
    <w:p w14:paraId="12F8A647" w14:textId="77777777" w:rsidR="00DE61BD" w:rsidRDefault="00C7021F">
      <w:r>
        <w:rPr>
          <w:color w:val="000000"/>
        </w:rPr>
        <w:t>Önce serbestçe dokunma ve deneme zamanı tanınır. Öğretmen “Hamuru sıkalım.” der ve gösterir. Çocuklar denedikten sonra “Şimdi bastıralım.” diyebilir. Yuvarlama, hazır olan çocuklara ayrıca gösterilir. Çocuklardan belirli bir hayvanı veya kusursuz bir şekli yapmaları beklenmez. (HSAB.2.b., E1.1.)</w:t>
      </w:r>
    </w:p>
    <w:p w14:paraId="680FB05B" w14:textId="77777777" w:rsidR="00DE61BD" w:rsidRDefault="00C7021F">
      <w:r>
        <w:rPr>
          <w:color w:val="000000"/>
        </w:rPr>
        <w:t>“Tavşanın mutfağı için istediğin bir şey yapabilirsin.” denilerek özgür şekillendirme sürdürülür. İsteyen çocuk hamurunu oyuncak tabağa koyar. Öğretmen “Hamuruna bastırmışsın.” gibi çocuğun yaptığı eylemi anlatır; ürünleri karşılaştırmaz. İsteyen çocuğa “Yaptığını göstermek ister misin?” diye sorar. Sözcükle anlatma, gösterme veya yalnızca çalışmaya devam etme kabul edilir. (SNAB.4.b., SNAB.4.c., TAKB.1.b.)</w:t>
      </w:r>
    </w:p>
    <w:p w14:paraId="3CED8699" w14:textId="3A1D0E24" w:rsidR="00DE61BD" w:rsidRDefault="00C7021F">
      <w:pPr>
        <w:rPr>
          <w:color w:val="000000"/>
        </w:rPr>
      </w:pPr>
      <w:r>
        <w:rPr>
          <w:color w:val="000000"/>
        </w:rPr>
        <w:t>Toplama şarkısıyla çocuklar hamurlarını kutularına koyar, altlıklarını öğretmenle düzenler. Eller öğretmen gözetiminde yıkanır. (HSAB.9.a.)</w:t>
      </w:r>
    </w:p>
    <w:p w14:paraId="2C9D87DF" w14:textId="77777777" w:rsidR="00B60977" w:rsidRPr="00330FEB" w:rsidRDefault="00B60977" w:rsidP="00B60977">
      <w:pPr>
        <w:pStyle w:val="Standard"/>
        <w:autoSpaceDE w:val="0"/>
        <w:spacing w:line="276" w:lineRule="auto"/>
        <w:rPr>
          <w:rFonts w:ascii="Comic Sans MS" w:eastAsia="Comic Sans MS" w:hAnsi="Comic Sans MS" w:cs="Comic Sans MS"/>
          <w:color w:val="000000"/>
          <w:sz w:val="20"/>
          <w:szCs w:val="20"/>
        </w:rPr>
      </w:pPr>
      <w:r w:rsidRPr="00330FEB">
        <w:rPr>
          <w:rFonts w:ascii="Comic Sans MS" w:eastAsia="Comic Sans MS" w:hAnsi="Comic Sans MS" w:cs="Comic Sans MS"/>
          <w:color w:val="000000"/>
          <w:sz w:val="20"/>
          <w:szCs w:val="20"/>
        </w:rPr>
        <w:t xml:space="preserve">Çocuklar öğretmeni görebilecek şekilde otururlar. </w:t>
      </w:r>
      <w:hyperlink r:id="rId8" w:history="1">
        <w:r w:rsidRPr="00330FEB">
          <w:rPr>
            <w:rStyle w:val="Kpr"/>
            <w:rFonts w:ascii="Comic Sans MS" w:eastAsia="Comic Sans MS" w:hAnsi="Comic Sans MS" w:cs="Comic Sans MS"/>
            <w:color w:val="0070C0"/>
            <w:sz w:val="20"/>
            <w:szCs w:val="20"/>
          </w:rPr>
          <w:t>Tavşanım</w:t>
        </w:r>
      </w:hyperlink>
      <w:r w:rsidRPr="00330FEB">
        <w:rPr>
          <w:rFonts w:ascii="Comic Sans MS" w:eastAsia="Comic Sans MS" w:hAnsi="Comic Sans MS" w:cs="Comic Sans MS"/>
          <w:color w:val="000000"/>
          <w:sz w:val="20"/>
          <w:szCs w:val="20"/>
        </w:rPr>
        <w:t xml:space="preserve"> tekerlemesi önce öğretmen </w:t>
      </w:r>
      <w:r w:rsidRPr="00330FEB">
        <w:rPr>
          <w:rFonts w:ascii="Comic Sans MS" w:hAnsi="Comic Sans MS"/>
          <w:color w:val="000000"/>
          <w:sz w:val="20"/>
          <w:szCs w:val="20"/>
        </w:rPr>
        <w:t>tarafından yapılır daha sonra çocuklar</w:t>
      </w:r>
      <w:r w:rsidRPr="00330FEB">
        <w:rPr>
          <w:rFonts w:ascii="Comic Sans MS" w:eastAsia="Comic Sans MS" w:hAnsi="Comic Sans MS" w:cs="Comic Sans MS"/>
          <w:color w:val="000000"/>
          <w:sz w:val="20"/>
          <w:szCs w:val="20"/>
        </w:rPr>
        <w:t xml:space="preserve"> ile birlikte hareketleri tekrar edilir.</w:t>
      </w:r>
    </w:p>
    <w:p w14:paraId="32724403" w14:textId="77777777" w:rsidR="00B60977" w:rsidRPr="00330FEB" w:rsidRDefault="00B60977" w:rsidP="00B60977">
      <w:pPr>
        <w:spacing w:line="276" w:lineRule="auto"/>
        <w:rPr>
          <w:rFonts w:cs="Arial"/>
          <w:color w:val="FF0000"/>
          <w:szCs w:val="20"/>
          <w:shd w:val="clear" w:color="auto" w:fill="F9F9F9"/>
        </w:rPr>
      </w:pPr>
      <w:r w:rsidRPr="00330FEB">
        <w:rPr>
          <w:rFonts w:cs="Arial"/>
          <w:color w:val="FF0000"/>
          <w:szCs w:val="20"/>
          <w:shd w:val="clear" w:color="auto" w:fill="F9F9F9"/>
        </w:rPr>
        <w:t>TAVŞANIM TEKERLEMESİ</w:t>
      </w:r>
    </w:p>
    <w:p w14:paraId="64A8044C" w14:textId="77777777" w:rsidR="00B60977" w:rsidRPr="00330FEB" w:rsidRDefault="00B60977" w:rsidP="00B60977">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Tavşanım </w:t>
      </w:r>
      <w:proofErr w:type="spellStart"/>
      <w:r w:rsidRPr="00330FEB">
        <w:rPr>
          <w:rFonts w:cs="Arial"/>
          <w:color w:val="030303"/>
          <w:szCs w:val="20"/>
          <w:shd w:val="clear" w:color="auto" w:fill="F9F9F9"/>
        </w:rPr>
        <w:t>tavşanım</w:t>
      </w:r>
      <w:proofErr w:type="spellEnd"/>
      <w:r w:rsidRPr="00330FEB">
        <w:rPr>
          <w:rFonts w:cs="Arial"/>
          <w:color w:val="030303"/>
          <w:szCs w:val="20"/>
          <w:shd w:val="clear" w:color="auto" w:fill="F9F9F9"/>
        </w:rPr>
        <w:t xml:space="preserve"> minik tavşanım </w:t>
      </w:r>
    </w:p>
    <w:p w14:paraId="1CB9D651" w14:textId="77777777" w:rsidR="00B60977" w:rsidRPr="00330FEB" w:rsidRDefault="00B60977" w:rsidP="00B60977">
      <w:pPr>
        <w:spacing w:line="276" w:lineRule="auto"/>
        <w:rPr>
          <w:rFonts w:cs="Arial"/>
          <w:color w:val="030303"/>
          <w:szCs w:val="20"/>
          <w:shd w:val="clear" w:color="auto" w:fill="F9F9F9"/>
        </w:rPr>
      </w:pPr>
      <w:r w:rsidRPr="00330FEB">
        <w:rPr>
          <w:rFonts w:cs="Arial"/>
          <w:color w:val="030303"/>
          <w:szCs w:val="20"/>
          <w:shd w:val="clear" w:color="auto" w:fill="F9F9F9"/>
        </w:rPr>
        <w:t xml:space="preserve">Ayağında patileri eskimiş yırtılmış </w:t>
      </w:r>
    </w:p>
    <w:p w14:paraId="205F9AD3" w14:textId="77777777" w:rsidR="00B60977" w:rsidRPr="00330FEB" w:rsidRDefault="00B60977" w:rsidP="00B60977">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Tavşanım ağlar </w:t>
      </w:r>
    </w:p>
    <w:p w14:paraId="0EC34960" w14:textId="77777777" w:rsidR="00B60977" w:rsidRPr="00330FEB" w:rsidRDefault="00B60977" w:rsidP="00B60977">
      <w:pPr>
        <w:spacing w:line="276" w:lineRule="auto"/>
        <w:rPr>
          <w:rFonts w:cs="Arial"/>
          <w:color w:val="030303"/>
          <w:szCs w:val="20"/>
          <w:shd w:val="clear" w:color="auto" w:fill="F9F9F9"/>
        </w:rPr>
      </w:pPr>
      <w:r w:rsidRPr="00330FEB">
        <w:rPr>
          <w:rFonts w:cs="Arial"/>
          <w:color w:val="030303"/>
          <w:szCs w:val="20"/>
          <w:shd w:val="clear" w:color="auto" w:fill="F9F9F9"/>
        </w:rPr>
        <w:t xml:space="preserve">Tavşan bana baksana tiki tilki yapsana </w:t>
      </w:r>
    </w:p>
    <w:p w14:paraId="74E2AE9B" w14:textId="77777777" w:rsidR="00B60977" w:rsidRPr="00330FEB" w:rsidRDefault="00B60977" w:rsidP="00B60977">
      <w:pPr>
        <w:spacing w:line="276" w:lineRule="auto"/>
        <w:rPr>
          <w:szCs w:val="20"/>
        </w:rPr>
      </w:pPr>
      <w:r w:rsidRPr="00330FEB">
        <w:rPr>
          <w:rFonts w:cs="Arial"/>
          <w:color w:val="030303"/>
          <w:szCs w:val="20"/>
          <w:shd w:val="clear" w:color="auto" w:fill="F9F9F9"/>
        </w:rPr>
        <w:t>Aslan kral geliyor çabucak kaçsana</w:t>
      </w:r>
    </w:p>
    <w:p w14:paraId="37515C22" w14:textId="77777777" w:rsidR="00B60977" w:rsidRPr="00330FEB" w:rsidRDefault="00B60977" w:rsidP="00B60977">
      <w:pPr>
        <w:spacing w:after="40"/>
        <w:rPr>
          <w:color w:val="000000"/>
          <w:szCs w:val="20"/>
        </w:rPr>
      </w:pPr>
      <w:r w:rsidRPr="00330FEB">
        <w:rPr>
          <w:color w:val="000000"/>
          <w:szCs w:val="20"/>
        </w:rPr>
        <w:t xml:space="preserve">Tekerleme çocukların ilgisine göre birkaç kez tekrarlanır. </w:t>
      </w:r>
    </w:p>
    <w:p w14:paraId="7F5178DD" w14:textId="77777777" w:rsidR="00DE61BD" w:rsidRDefault="00C7021F">
      <w:pPr>
        <w:keepNext/>
        <w:spacing w:before="100"/>
      </w:pPr>
      <w:r>
        <w:rPr>
          <w:b/>
          <w:color w:val="1EB0A8"/>
        </w:rPr>
        <w:t>DEĞERLENDİRME</w:t>
      </w:r>
    </w:p>
    <w:p w14:paraId="7396BBF4" w14:textId="78117066" w:rsidR="00DE61BD" w:rsidRDefault="00C7021F">
      <w:r>
        <w:rPr>
          <w:color w:val="000000"/>
        </w:rPr>
        <w:t>• Arkadaşımıza nasıl merhaba dedik? Gösterebilir misin?</w:t>
      </w:r>
      <w:r>
        <w:rPr>
          <w:color w:val="000000"/>
        </w:rPr>
        <w:br/>
        <w:t>• Hamura ne yaptın? Sıktın mı, bastırdın mı?</w:t>
      </w:r>
      <w:r>
        <w:rPr>
          <w:color w:val="000000"/>
        </w:rPr>
        <w:br/>
        <w:t>• Bugün hangi oyun hoşuna gitti? Gösterebilirsin.</w:t>
      </w:r>
    </w:p>
    <w:p w14:paraId="78B581A3" w14:textId="77777777" w:rsidR="00DE61BD" w:rsidRDefault="00C7021F">
      <w:pPr>
        <w:keepNext/>
        <w:spacing w:before="100"/>
      </w:pPr>
      <w:r>
        <w:rPr>
          <w:b/>
          <w:color w:val="002060"/>
        </w:rPr>
        <w:t>FARKLILAŞTIRMA</w:t>
      </w:r>
    </w:p>
    <w:p w14:paraId="663B501C" w14:textId="77777777" w:rsidR="00DE61BD" w:rsidRDefault="00C7021F">
      <w:r>
        <w:rPr>
          <w:b/>
          <w:color w:val="2E74B5"/>
        </w:rPr>
        <w:t xml:space="preserve">Zenginleştirme: </w:t>
      </w:r>
      <w:r>
        <w:t>İstekli çocuk hamuruna parmağıyla izler ekleyebilir veya oluşturduğu şekli değiştirerek yeni bir ürün deneyebilir.</w:t>
      </w:r>
    </w:p>
    <w:p w14:paraId="0C7D32CB" w14:textId="77777777" w:rsidR="00DE61BD" w:rsidRDefault="00C7021F">
      <w:r>
        <w:rPr>
          <w:b/>
          <w:color w:val="2E74B5"/>
        </w:rPr>
        <w:lastRenderedPageBreak/>
        <w:t xml:space="preserve">Destekleme: </w:t>
      </w:r>
      <w:r>
        <w:t>Yönergeler tek tek, gösterilerek verilir. Hamura dokunmak istemeyen çocuk önce izleyebilir ya da büyük bir hamur aracıyla bastırabilir. Hareketler oturarak da yapılabilir. Kaygı yaşayan çocuğa sakin köşede öğretmen desteği sunulur; katılmaya zorlanmaz.</w:t>
      </w:r>
    </w:p>
    <w:p w14:paraId="3A124973" w14:textId="77777777" w:rsidR="00DE61BD" w:rsidRDefault="00C7021F">
      <w:pPr>
        <w:keepNext/>
        <w:spacing w:before="100"/>
      </w:pPr>
      <w:r>
        <w:rPr>
          <w:b/>
          <w:color w:val="1EB0A8"/>
        </w:rPr>
        <w:t>AİLE/TOPLUM KATILIMI</w:t>
      </w:r>
    </w:p>
    <w:p w14:paraId="6A9880FD" w14:textId="5D7D002C" w:rsidR="00DE61BD" w:rsidRDefault="00C7021F">
      <w:r>
        <w:rPr>
          <w:b/>
          <w:color w:val="2E74B5"/>
        </w:rPr>
        <w:t xml:space="preserve">Aile Katılımı: </w:t>
      </w:r>
      <w:r>
        <w:t xml:space="preserve">Rehberdeki “Okul Sonrası Rutini Aile Notu” (EK-1) ve çizelgesi (EK-2) ailelere gönderilir. Aile çocukla günün güzel bir anını konuşur; çocuk isterse karalama yapar. Ertesi günün çantası birlikte hazırlanır, çizelge işaretlenir. Vedalaşırken öğretmen panodaki el sallama ve çak bir beşlik görsellerini gösterir. “Hangisinde el sallıyor?” diye sorar. Çocuk görseli işaret eder, istediğini seçerek vedalaşır. Temasa zorlanmaz. </w:t>
      </w:r>
    </w:p>
    <w:p w14:paraId="77995D4C" w14:textId="1F7C7CD7" w:rsidR="00DE61BD" w:rsidRDefault="00C7021F">
      <w:r>
        <w:rPr>
          <w:b/>
          <w:color w:val="2E74B5"/>
        </w:rPr>
        <w:t xml:space="preserve">Toplum Katılımı: </w:t>
      </w:r>
    </w:p>
    <w:p w14:paraId="519D2252" w14:textId="77777777" w:rsidR="00DE61BD" w:rsidRDefault="00C7021F">
      <w:pPr>
        <w:keepNext/>
        <w:spacing w:before="100"/>
      </w:pPr>
      <w:r>
        <w:rPr>
          <w:b/>
          <w:color w:val="1EB0A8"/>
        </w:rPr>
        <w:t>ALTERNATİF LİNKLER/ÖNERİLER</w:t>
      </w:r>
    </w:p>
    <w:p w14:paraId="143A8B6B" w14:textId="77777777" w:rsidR="00DE61BD" w:rsidRDefault="00C7021F">
      <w:r>
        <w:rPr>
          <w:color w:val="000000"/>
        </w:rPr>
        <w:t>Hamur çalışmasına katılmak istemeyen çocuk dramatik oyun merkezinde büyük oyuncak tabaklarla mutfak oyunu oynayabilir.</w:t>
      </w:r>
    </w:p>
    <w:p w14:paraId="093C292B" w14:textId="3865131A" w:rsidR="00DE61BD" w:rsidRDefault="00C7021F">
      <w:r>
        <w:rPr>
          <w:color w:val="000000"/>
        </w:rPr>
        <w:br/>
      </w:r>
    </w:p>
    <w:p w14:paraId="189A8DEF" w14:textId="7C43DA38" w:rsidR="00B60977" w:rsidRDefault="00B60977"/>
    <w:p w14:paraId="4AEC045F" w14:textId="2369BB1A" w:rsidR="00B60977" w:rsidRPr="00330FEB" w:rsidRDefault="00B60977" w:rsidP="00B60977">
      <w:pPr>
        <w:spacing w:before="160"/>
        <w:rPr>
          <w:szCs w:val="20"/>
        </w:rPr>
      </w:pPr>
      <w:r w:rsidRPr="00330FEB">
        <w:rPr>
          <w:i/>
          <w:color w:val="000000"/>
          <w:szCs w:val="20"/>
        </w:rPr>
        <w:t xml:space="preserve">Bu içerikte yer alan yazı, fotoğraf ve sair içeriklerin, bireysel kullanım dışında izin alınmadan kısmen ya da tamamen kopyalanması, çoğaltılması, kullanılması, yayınlanması ve dağıtılması yasaktır. İçeriğin tüm hakları saklıdır.  </w:t>
      </w:r>
      <w:r>
        <w:rPr>
          <w:noProof/>
          <w:color w:val="000000"/>
          <w:szCs w:val="20"/>
        </w:rPr>
        <w:drawing>
          <wp:inline distT="0" distB="0" distL="0" distR="0" wp14:anchorId="6D64B120" wp14:editId="76DD5097">
            <wp:extent cx="399410" cy="199246"/>
            <wp:effectExtent l="0" t="0" r="1270" b="0"/>
            <wp:docPr id="1" name="Resim 1" descr="Anneninokulu logosu" title="Anneninoku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neninokulu logosu" title="Anneninokulu"/>
                    <pic:cNvPicPr/>
                  </pic:nvPicPr>
                  <pic:blipFill>
                    <a:blip r:embed="rId9"/>
                    <a:stretch>
                      <a:fillRect/>
                    </a:stretch>
                  </pic:blipFill>
                  <pic:spPr>
                    <a:xfrm>
                      <a:off x="0" y="0"/>
                      <a:ext cx="398780" cy="198755"/>
                    </a:xfrm>
                    <a:prstGeom prst="rect">
                      <a:avLst/>
                    </a:prstGeom>
                  </pic:spPr>
                </pic:pic>
              </a:graphicData>
            </a:graphic>
          </wp:inline>
        </w:drawing>
      </w:r>
    </w:p>
    <w:p w14:paraId="521792B9" w14:textId="77777777" w:rsidR="00B60977" w:rsidRDefault="00B60977"/>
    <w:sectPr w:rsidR="00B60977">
      <w:pgSz w:w="11906" w:h="16838"/>
      <w:pgMar w:top="680" w:right="424" w:bottom="680" w:left="851" w:header="0" w:footer="17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4B366" w14:textId="77777777" w:rsidR="000F1308" w:rsidRDefault="000F1308">
      <w:pPr>
        <w:spacing w:after="0" w:line="240" w:lineRule="auto"/>
      </w:pPr>
      <w:r>
        <w:separator/>
      </w:r>
    </w:p>
  </w:endnote>
  <w:endnote w:type="continuationSeparator" w:id="0">
    <w:p w14:paraId="7B1F315B" w14:textId="77777777" w:rsidR="000F1308" w:rsidRDefault="000F1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EBCB1" w14:textId="77777777" w:rsidR="000F1308" w:rsidRDefault="000F1308">
      <w:pPr>
        <w:spacing w:after="0" w:line="240" w:lineRule="auto"/>
      </w:pPr>
      <w:r>
        <w:separator/>
      </w:r>
    </w:p>
  </w:footnote>
  <w:footnote w:type="continuationSeparator" w:id="0">
    <w:p w14:paraId="38B28A4A" w14:textId="77777777" w:rsidR="000F1308" w:rsidRDefault="000F1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7230E"/>
    <w:multiLevelType w:val="singleLevel"/>
    <w:tmpl w:val="FE744D94"/>
    <w:lvl w:ilvl="0">
      <w:start w:val="1"/>
      <w:numFmt w:val="bullet"/>
      <w:lvlText w:val="•"/>
      <w:lvlJc w:val="left"/>
      <w:pPr>
        <w:ind w:left="420" w:hanging="240"/>
      </w:pPr>
    </w:lvl>
  </w:abstractNum>
  <w:abstractNum w:abstractNumId="1" w15:restartNumberingAfterBreak="0">
    <w:nsid w:val="527650A2"/>
    <w:multiLevelType w:val="singleLevel"/>
    <w:tmpl w:val="45B83166"/>
    <w:lvl w:ilvl="0">
      <w:start w:val="1"/>
      <w:numFmt w:val="decimal"/>
      <w:pStyle w:val="Balk4"/>
      <w:lvlText w:val="%1."/>
      <w:lvlJc w:val="left"/>
      <w:pPr>
        <w:ind w:left="420" w:hanging="240"/>
      </w:pPr>
    </w:lvl>
  </w:abstractNum>
  <w:abstractNum w:abstractNumId="2" w15:restartNumberingAfterBreak="0">
    <w:nsid w:val="53B471BE"/>
    <w:multiLevelType w:val="multilevel"/>
    <w:tmpl w:val="8E0C0932"/>
    <w:lvl w:ilvl="0">
      <w:start w:val="1"/>
      <w:numFmt w:val="bullet"/>
      <w:lvlText w:val=""/>
      <w:lvlJc w:val="left"/>
      <w:pPr>
        <w:tabs>
          <w:tab w:val="num" w:pos="0"/>
        </w:tabs>
        <w:ind w:left="43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2234E2"/>
    <w:multiLevelType w:val="hybridMultilevel"/>
    <w:tmpl w:val="076E610E"/>
    <w:lvl w:ilvl="0" w:tplc="041F0001">
      <w:start w:val="1"/>
      <w:numFmt w:val="bullet"/>
      <w:lvlText w:val=""/>
      <w:lvlJc w:val="left"/>
      <w:pPr>
        <w:ind w:left="540" w:hanging="360"/>
      </w:pPr>
      <w:rPr>
        <w:rFonts w:ascii="Symbol" w:hAnsi="Symbol"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4" w15:restartNumberingAfterBreak="0">
    <w:nsid w:val="5F620CB8"/>
    <w:multiLevelType w:val="multilevel"/>
    <w:tmpl w:val="36EEB8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F152197"/>
    <w:multiLevelType w:val="multilevel"/>
    <w:tmpl w:val="9F0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num>
  <w:num w:numId="3">
    <w:abstractNumId w:val="5"/>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84"/>
    <w:rsid w:val="000F1308"/>
    <w:rsid w:val="001B6204"/>
    <w:rsid w:val="00336C3B"/>
    <w:rsid w:val="004837E8"/>
    <w:rsid w:val="007E063B"/>
    <w:rsid w:val="00B31484"/>
    <w:rsid w:val="00B60977"/>
    <w:rsid w:val="00C06511"/>
    <w:rsid w:val="00C7021F"/>
    <w:rsid w:val="00C96AA0"/>
    <w:rsid w:val="00CB4D0C"/>
    <w:rsid w:val="00D55853"/>
    <w:rsid w:val="00DA5A73"/>
    <w:rsid w:val="00DE6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5578"/>
  <w15:docId w15:val="{45FBED68-FC45-442A-A73D-C946A8A5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60" w:line="247" w:lineRule="auto"/>
    </w:pPr>
    <w:rPr>
      <w:rFonts w:ascii="Comic Sans MS" w:eastAsia="Comic Sans MS" w:hAnsi="Comic Sans MS" w:cs="Times New Roman"/>
      <w:szCs w:val="22"/>
      <w:lang w:eastAsia="zh-CN"/>
    </w:rPr>
  </w:style>
  <w:style w:type="paragraph" w:styleId="Balk1">
    <w:name w:val="heading 1"/>
    <w:basedOn w:val="Normal"/>
    <w:next w:val="Normal"/>
    <w:uiPriority w:val="9"/>
    <w:qFormat/>
    <w:pPr>
      <w:keepNext/>
      <w:keepLines/>
      <w:spacing w:before="240" w:line="276" w:lineRule="auto"/>
      <w:ind w:left="420" w:hanging="240"/>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pPr>
      <w:keepNext/>
      <w:keepLines/>
      <w:numPr>
        <w:ilvl w:val="3"/>
        <w:numId w:val="1"/>
      </w:numPr>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Comic Sans MS" w:eastAsia="Comic Sans MS" w:hAnsi="Comic Sans MS" w:cs="Comic Sans M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color w:val="000000"/>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paragraph" w:customStyle="1" w:styleId="artifact-docx-previewlisteparagraf">
    <w:name w:val="artifact-docx-preview_listeparagraf"/>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styleId="stBilgi">
    <w:name w:val="header"/>
    <w:basedOn w:val="Normal"/>
    <w:link w:val="stBilgiChar"/>
    <w:uiPriority w:val="99"/>
    <w:unhideWhenUsed/>
    <w:rsid w:val="007E063B"/>
    <w:pPr>
      <w:tabs>
        <w:tab w:val="center" w:pos="4536"/>
        <w:tab w:val="right" w:pos="9072"/>
      </w:tabs>
    </w:pPr>
  </w:style>
  <w:style w:type="character" w:customStyle="1" w:styleId="stBilgiChar">
    <w:name w:val="Üst Bilgi Char"/>
    <w:basedOn w:val="VarsaylanParagrafYazTipi"/>
    <w:link w:val="stBilgi"/>
    <w:uiPriority w:val="99"/>
    <w:rsid w:val="007E063B"/>
    <w:rPr>
      <w:rFonts w:ascii="Comic Sans MS" w:eastAsia="Comic Sans MS" w:hAnsi="Comic Sans MS" w:cs="Times New Roman"/>
      <w:szCs w:val="22"/>
      <w:lang w:eastAsia="zh-CN"/>
    </w:rPr>
  </w:style>
  <w:style w:type="paragraph" w:styleId="AltBilgi">
    <w:name w:val="footer"/>
    <w:basedOn w:val="Normal"/>
    <w:link w:val="AltBilgiChar"/>
    <w:uiPriority w:val="99"/>
    <w:unhideWhenUsed/>
    <w:rsid w:val="007E063B"/>
    <w:pPr>
      <w:tabs>
        <w:tab w:val="center" w:pos="4536"/>
        <w:tab w:val="right" w:pos="9072"/>
      </w:tabs>
    </w:pPr>
  </w:style>
  <w:style w:type="character" w:customStyle="1" w:styleId="AltBilgiChar">
    <w:name w:val="Alt Bilgi Char"/>
    <w:basedOn w:val="VarsaylanParagrafYazTipi"/>
    <w:link w:val="AltBilgi"/>
    <w:uiPriority w:val="99"/>
    <w:rsid w:val="007E063B"/>
    <w:rPr>
      <w:rFonts w:ascii="Comic Sans MS" w:eastAsia="Comic Sans MS" w:hAnsi="Comic Sans MS" w:cs="Times New Roman"/>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51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tavsanim-tekerlemesi/" TargetMode="External"/><Relationship Id="rId3" Type="http://schemas.openxmlformats.org/officeDocument/2006/relationships/settings" Target="settings.xml"/><Relationship Id="rId7" Type="http://schemas.openxmlformats.org/officeDocument/2006/relationships/hyperlink" Target="https://www.anneninokulu.com/topla-topla-yerine-koy-sarki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1274</Words>
  <Characters>7267</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7</cp:revision>
  <cp:lastPrinted>2026-09-06T21:12:00Z</cp:lastPrinted>
  <dcterms:created xsi:type="dcterms:W3CDTF">2026-09-08T21:38:00Z</dcterms:created>
  <dcterms:modified xsi:type="dcterms:W3CDTF">2026-09-09T18:28:00Z</dcterms:modified>
  <dc:language>en-US</dc:language>
</cp:coreProperties>
</file>