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49065" w14:textId="77777777" w:rsidR="004F5DF9" w:rsidRPr="006C7DC4" w:rsidRDefault="00385BE7">
      <w:pPr>
        <w:spacing w:after="280" w:line="360" w:lineRule="auto"/>
        <w:jc w:val="center"/>
        <w:rPr>
          <w:rFonts w:cs="Times New Roman"/>
          <w:szCs w:val="24"/>
        </w:rPr>
      </w:pPr>
      <w:r w:rsidRPr="006C7DC4">
        <w:rPr>
          <w:rFonts w:eastAsia="Times New Roman" w:cs="Times New Roman"/>
          <w:szCs w:val="24"/>
        </w:rPr>
        <w:t>…………………………………. MÜDÜRLÜĞÜNE</w:t>
      </w:r>
    </w:p>
    <w:p w14:paraId="3744299E" w14:textId="22AF49F5" w:rsidR="004F5DF9" w:rsidRPr="006C7DC4" w:rsidRDefault="00306DF8" w:rsidP="00306DF8">
      <w:pPr>
        <w:spacing w:after="320" w:line="360" w:lineRule="auto"/>
        <w:jc w:val="center"/>
        <w:rPr>
          <w:rFonts w:cs="Times New Roman"/>
          <w:szCs w:val="24"/>
        </w:rPr>
      </w:pPr>
      <w:r>
        <w:rPr>
          <w:rFonts w:eastAsia="Times New Roman" w:cs="Times New Roman"/>
          <w:szCs w:val="24"/>
        </w:rPr>
        <w:t xml:space="preserve">                                                            </w:t>
      </w:r>
      <w:r w:rsidR="00385BE7" w:rsidRPr="006C7DC4">
        <w:rPr>
          <w:rFonts w:eastAsia="Times New Roman" w:cs="Times New Roman"/>
          <w:szCs w:val="24"/>
        </w:rPr>
        <w:t>………………</w:t>
      </w:r>
    </w:p>
    <w:p w14:paraId="4CFD56D8" w14:textId="77777777" w:rsidR="004F5DF9" w:rsidRPr="006C7DC4" w:rsidRDefault="00385BE7">
      <w:pPr>
        <w:spacing w:after="160" w:line="360" w:lineRule="auto"/>
        <w:ind w:firstLine="397"/>
        <w:rPr>
          <w:rFonts w:cs="Times New Roman"/>
          <w:szCs w:val="24"/>
        </w:rPr>
      </w:pPr>
      <w:r w:rsidRPr="006C7DC4">
        <w:rPr>
          <w:rFonts w:eastAsia="Times New Roman" w:cs="Times New Roman"/>
          <w:szCs w:val="24"/>
        </w:rPr>
        <w:t>2026-2027 eğitim öğretim yılı 1. dönem 1. okul öncesi zümre toplantısını …/09/2026 tarihinde saat ………’da aşağıdaki gündem maddelerini görüşmek üzere yapmak istiyorum.</w:t>
      </w:r>
    </w:p>
    <w:p w14:paraId="2DF986B8" w14:textId="77777777" w:rsidR="004F5DF9" w:rsidRPr="006C7DC4" w:rsidRDefault="00385BE7">
      <w:pPr>
        <w:spacing w:after="280" w:line="360" w:lineRule="auto"/>
        <w:ind w:firstLine="397"/>
        <w:rPr>
          <w:rFonts w:cs="Times New Roman"/>
          <w:szCs w:val="24"/>
        </w:rPr>
      </w:pPr>
      <w:r w:rsidRPr="006C7DC4">
        <w:rPr>
          <w:rFonts w:eastAsia="Times New Roman" w:cs="Times New Roman"/>
          <w:szCs w:val="24"/>
        </w:rPr>
        <w:t>Gereğini bilgilerinize arz ederim.</w:t>
      </w:r>
    </w:p>
    <w:p w14:paraId="58B20A0C" w14:textId="77777777" w:rsidR="004F5DF9" w:rsidRPr="006C7DC4" w:rsidRDefault="00385BE7">
      <w:pPr>
        <w:spacing w:after="280" w:line="312" w:lineRule="auto"/>
        <w:jc w:val="right"/>
        <w:rPr>
          <w:rFonts w:cs="Times New Roman"/>
          <w:szCs w:val="24"/>
        </w:rPr>
      </w:pPr>
      <w:r w:rsidRPr="006C7DC4">
        <w:rPr>
          <w:rFonts w:eastAsia="Times New Roman" w:cs="Times New Roman"/>
          <w:szCs w:val="24"/>
        </w:rPr>
        <w:t>……………………………………</w:t>
      </w:r>
      <w:r w:rsidRPr="006C7DC4">
        <w:rPr>
          <w:rFonts w:eastAsia="Times New Roman" w:cs="Times New Roman"/>
          <w:szCs w:val="24"/>
        </w:rPr>
        <w:br/>
        <w:t>Okul Öncesi Zümre Başkanı</w:t>
      </w:r>
    </w:p>
    <w:p w14:paraId="413859F5" w14:textId="77777777" w:rsidR="004F5DF9" w:rsidRPr="006C7DC4" w:rsidRDefault="00385BE7">
      <w:pPr>
        <w:keepNext/>
        <w:spacing w:before="160" w:after="100" w:line="276" w:lineRule="auto"/>
        <w:jc w:val="center"/>
        <w:rPr>
          <w:rFonts w:cs="Times New Roman"/>
          <w:szCs w:val="24"/>
        </w:rPr>
      </w:pPr>
      <w:r w:rsidRPr="006C7DC4">
        <w:rPr>
          <w:rFonts w:eastAsia="Times New Roman" w:cs="Times New Roman"/>
          <w:b/>
          <w:szCs w:val="24"/>
        </w:rPr>
        <w:t>GÜNDEM MADDELERİ</w:t>
      </w:r>
    </w:p>
    <w:p w14:paraId="29DFDF8D"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Açılış, yoklama ve yazman seçimi</w:t>
      </w:r>
    </w:p>
    <w:p w14:paraId="0C8FEC02"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Gündem maddelerinin okunması ve varsa ek gündem önerilerinin görüşülmesi</w:t>
      </w:r>
    </w:p>
    <w:p w14:paraId="085DBCA8"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Bir önceki zümre toplantısında alınan kararların değerlendirilmesi</w:t>
      </w:r>
    </w:p>
    <w:p w14:paraId="0F1B27CA"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Millî Eğitim Bakanlığı Eğitim Kurulları ve Zümreleri Yönergesi’nin incelenmesi; toplantı, karar ve uygulama esaslarının belirlenmesi</w:t>
      </w:r>
    </w:p>
    <w:p w14:paraId="1FD2310C"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2026/70 sayılı “2026-2027 Eğitim ve Öğretim Yılına İlişkin İş ve İşlemler” Genelgesi’nin okul öncesi eğitimle ilgili hükümlerinin görüşülmesi</w:t>
      </w:r>
    </w:p>
    <w:p w14:paraId="5DB069D5"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Güncellenen Türkiye Yüzyılı Maarif Modeli Okul Öncesi Eğitim Programı’nın incelenmesi ve uygulama birliğinin sağlanması</w:t>
      </w:r>
    </w:p>
    <w:p w14:paraId="53D8ED5D"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Öğretmen kılavuz kitapları ile Çekirdek (3 Yaş), Çekirdek (4 Yaş) ve Çekirdek (5 Yaş) kitaplarının kullanım esaslarının belirlenmesi</w:t>
      </w:r>
    </w:p>
    <w:p w14:paraId="4416F295"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Aylık ve günlük planların hazırlanması, okul temelli planlama ve program dışı etkinliklerin görüşülmesi</w:t>
      </w:r>
    </w:p>
    <w:p w14:paraId="3F652A40"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“Maarifin Kalbinde Oyun” teması, oyun temelli öğrenme ve geleneksel çocuk oyunlarının planlanması</w:t>
      </w:r>
    </w:p>
    <w:p w14:paraId="2712B736" w14:textId="2E5ECBC5"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Alan becerileri, eğilimler, programlar arası bileşenler, değerler ve çoklu okuryazarlık becerilerinin eğitim sürecine yansıtılması</w:t>
      </w:r>
    </w:p>
    <w:p w14:paraId="140B63EB"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Finansal okuryazarlık, tasarruf kültürü, yerli üretim ve bilinçli tüketim çalışmalarının planlanması</w:t>
      </w:r>
    </w:p>
    <w:p w14:paraId="1404E4EC"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Farklılaştırma; zenginleştirme ve destekleme uygulamaları ile özel eğitim ihtiyacı olan çocuklara yönelik BEP çalışmalarının planlanması</w:t>
      </w:r>
    </w:p>
    <w:p w14:paraId="1ACEEE34"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Çocukların gelişimlerinin gözlem, oyun temelli değerlendirme ve e-Okul beceri edinim raporlarıyla izlenmesi</w:t>
      </w:r>
    </w:p>
    <w:p w14:paraId="0F950AC6"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Okula uyum çalışmaları ile aile katılım etkinliklerinin planlanması</w:t>
      </w:r>
    </w:p>
    <w:p w14:paraId="63CB0526"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“Ailemle Eğitim Yolculuğum”, “Yaşam Becerileri Projesi”, “Dilimizin Zenginlikleri”, “Yüz Yüze 100 Çocuk Oyunu” ve eTwinning çalışmalarının görüşülmesi</w:t>
      </w:r>
    </w:p>
    <w:p w14:paraId="7E917DFC"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Atatürkçülük, millî, manevi, ahlaki, kültürel ve insani değerlerle ilgili çalışmaların planlanması</w:t>
      </w:r>
    </w:p>
    <w:p w14:paraId="2E9B1E11"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Okul ve çevre imkânları, okul dışı öğrenme ortamları, deney, proje, gezi ve gözlem çalışmalarının planlanması</w:t>
      </w:r>
    </w:p>
    <w:p w14:paraId="0FDD2CD9"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Dijital içerikler, Yeni EBA, ÖBA eğitim paketleri, dijital mahremiyet ve güvenli teknoloji kullanımının görüşülmesi</w:t>
      </w:r>
    </w:p>
    <w:p w14:paraId="330E3CED"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Sosyal etkinlikler, belirli gün ve haftalar, kullanılacak eser ve materyaller ile sosyal medya izinlerinin görüşülmesi</w:t>
      </w:r>
    </w:p>
    <w:p w14:paraId="44441D80"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Ailelerle iletişim, Okul Randevu Sistemi, devam-devamsızlık ve e-Okul işlemlerinin görüşülmesi</w:t>
      </w:r>
    </w:p>
    <w:p w14:paraId="042C8355"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Ücretsiz Bakanlık kaynakları, araç-gereç ve materyal ihtiyaçları ile velilere mali yük oluşturmama esaslarının belirlenmesi</w:t>
      </w:r>
    </w:p>
    <w:p w14:paraId="3AB70076"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Sağlıklı beslenme, hijyen, okul ve çevre güvenliği, afet hazırlığı ile iş sağlığı ve güvenliği tedbirlerinin değerlendirilmesi</w:t>
      </w:r>
    </w:p>
    <w:p w14:paraId="19998BA2" w14:textId="20CE4518"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t>Zümreler arası iş birliği</w:t>
      </w:r>
      <w:r w:rsidR="006C7DC4">
        <w:rPr>
          <w:rFonts w:eastAsia="Times New Roman" w:cs="Times New Roman"/>
          <w:szCs w:val="24"/>
        </w:rPr>
        <w:t xml:space="preserve"> ve </w:t>
      </w:r>
      <w:r w:rsidRPr="006C7DC4">
        <w:rPr>
          <w:rFonts w:eastAsia="Times New Roman" w:cs="Times New Roman"/>
          <w:szCs w:val="24"/>
        </w:rPr>
        <w:t>öğretmenlerin mesleki gelişim çalışmalarının planlanması</w:t>
      </w:r>
    </w:p>
    <w:p w14:paraId="328E7462" w14:textId="77777777" w:rsidR="004F5DF9" w:rsidRPr="006C7DC4" w:rsidRDefault="00385BE7">
      <w:pPr>
        <w:numPr>
          <w:ilvl w:val="0"/>
          <w:numId w:val="1"/>
        </w:numPr>
        <w:spacing w:after="4" w:line="240" w:lineRule="auto"/>
        <w:rPr>
          <w:rFonts w:cs="Times New Roman"/>
          <w:szCs w:val="24"/>
        </w:rPr>
      </w:pPr>
      <w:r w:rsidRPr="006C7DC4">
        <w:rPr>
          <w:rFonts w:eastAsia="Times New Roman" w:cs="Times New Roman"/>
          <w:szCs w:val="24"/>
        </w:rPr>
        <w:lastRenderedPageBreak/>
        <w:t>Sınıf düzeni, öğrenme merkezleri, giriş-çıkış ve dikkat edilecek diğer hususların görüşülmesi</w:t>
      </w:r>
    </w:p>
    <w:p w14:paraId="1E13A5BA" w14:textId="08AA7206" w:rsidR="004F5DF9" w:rsidRPr="00B87490" w:rsidRDefault="00385BE7">
      <w:pPr>
        <w:numPr>
          <w:ilvl w:val="0"/>
          <w:numId w:val="1"/>
        </w:numPr>
        <w:spacing w:after="4" w:line="240" w:lineRule="auto"/>
        <w:rPr>
          <w:rFonts w:cs="Times New Roman"/>
          <w:szCs w:val="24"/>
        </w:rPr>
      </w:pPr>
      <w:r w:rsidRPr="006C7DC4">
        <w:rPr>
          <w:rFonts w:eastAsia="Times New Roman" w:cs="Times New Roman"/>
          <w:szCs w:val="24"/>
        </w:rPr>
        <w:t>Dilek ve temenniler</w:t>
      </w:r>
    </w:p>
    <w:p w14:paraId="0DE5084E" w14:textId="267C4DB0" w:rsidR="00B87490" w:rsidRDefault="00B87490" w:rsidP="00B87490">
      <w:pPr>
        <w:spacing w:after="4" w:line="240" w:lineRule="auto"/>
        <w:rPr>
          <w:rFonts w:eastAsia="Times New Roman" w:cs="Times New Roman"/>
          <w:szCs w:val="24"/>
        </w:rPr>
      </w:pPr>
    </w:p>
    <w:p w14:paraId="09BD1901" w14:textId="3674FA74" w:rsidR="00B87490" w:rsidRDefault="00B87490" w:rsidP="00B87490">
      <w:pPr>
        <w:spacing w:after="4" w:line="240" w:lineRule="auto"/>
        <w:rPr>
          <w:rFonts w:eastAsia="Times New Roman" w:cs="Times New Roman"/>
          <w:szCs w:val="24"/>
        </w:rPr>
      </w:pPr>
    </w:p>
    <w:p w14:paraId="40B90BBB" w14:textId="77777777" w:rsidR="00B87490" w:rsidRPr="006C7DC4" w:rsidRDefault="00B87490" w:rsidP="00B87490">
      <w:pPr>
        <w:spacing w:after="4" w:line="240" w:lineRule="auto"/>
        <w:rPr>
          <w:rFonts w:cs="Times New Roman"/>
          <w:szCs w:val="24"/>
        </w:rPr>
      </w:pPr>
    </w:p>
    <w:p w14:paraId="72C9870A" w14:textId="77777777" w:rsidR="004F5DF9" w:rsidRPr="006C7DC4" w:rsidRDefault="00385BE7">
      <w:pPr>
        <w:spacing w:before="200" w:after="40"/>
        <w:jc w:val="center"/>
        <w:rPr>
          <w:rFonts w:cs="Times New Roman"/>
          <w:szCs w:val="24"/>
        </w:rPr>
      </w:pPr>
      <w:r w:rsidRPr="006C7DC4">
        <w:rPr>
          <w:rFonts w:eastAsia="Times New Roman" w:cs="Times New Roman"/>
          <w:szCs w:val="24"/>
        </w:rPr>
        <w:t>Uygundur</w:t>
      </w:r>
    </w:p>
    <w:p w14:paraId="384E8CDC" w14:textId="77777777" w:rsidR="004F5DF9" w:rsidRPr="006C7DC4" w:rsidRDefault="00385BE7">
      <w:pPr>
        <w:spacing w:after="0" w:line="288" w:lineRule="auto"/>
        <w:jc w:val="center"/>
        <w:rPr>
          <w:rFonts w:cs="Times New Roman"/>
          <w:szCs w:val="24"/>
        </w:rPr>
      </w:pPr>
      <w:r w:rsidRPr="006C7DC4">
        <w:rPr>
          <w:rFonts w:eastAsia="Times New Roman" w:cs="Times New Roman"/>
          <w:szCs w:val="24"/>
        </w:rPr>
        <w:t>……………………………………</w:t>
      </w:r>
      <w:r w:rsidRPr="006C7DC4">
        <w:rPr>
          <w:rFonts w:eastAsia="Times New Roman" w:cs="Times New Roman"/>
          <w:szCs w:val="24"/>
        </w:rPr>
        <w:br/>
        <w:t>Okul Müdürü</w:t>
      </w:r>
    </w:p>
    <w:p w14:paraId="387EA213" w14:textId="77777777" w:rsidR="004F5DF9" w:rsidRPr="006C7DC4" w:rsidRDefault="00385BE7">
      <w:pPr>
        <w:keepNext/>
        <w:pageBreakBefore/>
        <w:spacing w:before="160" w:after="100" w:line="276" w:lineRule="auto"/>
        <w:jc w:val="center"/>
        <w:rPr>
          <w:rFonts w:cs="Times New Roman"/>
          <w:szCs w:val="24"/>
        </w:rPr>
      </w:pPr>
      <w:r w:rsidRPr="006C7DC4">
        <w:rPr>
          <w:rFonts w:eastAsia="Times New Roman" w:cs="Times New Roman"/>
          <w:b/>
          <w:szCs w:val="24"/>
        </w:rPr>
        <w:lastRenderedPageBreak/>
        <w:t>2026-2027 EĞİTİM ÖĞRETİM YILI</w:t>
      </w:r>
      <w:r w:rsidRPr="006C7DC4">
        <w:rPr>
          <w:rFonts w:eastAsia="Times New Roman" w:cs="Times New Roman"/>
          <w:b/>
          <w:szCs w:val="24"/>
        </w:rPr>
        <w:br/>
        <w:t>1. DÖNEM 1. OKUL ÖNCESİ ÖĞRETMENLERİ</w:t>
      </w:r>
      <w:r w:rsidRPr="006C7DC4">
        <w:rPr>
          <w:rFonts w:eastAsia="Times New Roman" w:cs="Times New Roman"/>
          <w:b/>
          <w:szCs w:val="24"/>
        </w:rPr>
        <w:br/>
        <w:t>ZÜMRE TOPLANTI TUTANAĞI</w:t>
      </w:r>
    </w:p>
    <w:p w14:paraId="6D1C77AF" w14:textId="77777777" w:rsidR="004F5DF9" w:rsidRPr="006C7DC4" w:rsidRDefault="00385BE7">
      <w:pPr>
        <w:spacing w:after="40" w:line="276" w:lineRule="auto"/>
        <w:rPr>
          <w:rFonts w:cs="Times New Roman"/>
          <w:szCs w:val="24"/>
        </w:rPr>
      </w:pPr>
      <w:r w:rsidRPr="006C7DC4">
        <w:rPr>
          <w:rFonts w:eastAsia="Times New Roman" w:cs="Times New Roman"/>
          <w:b/>
          <w:szCs w:val="24"/>
        </w:rPr>
        <w:t xml:space="preserve">Toplantı Tarihi: </w:t>
      </w:r>
      <w:r w:rsidRPr="006C7DC4">
        <w:rPr>
          <w:rFonts w:eastAsia="Times New Roman" w:cs="Times New Roman"/>
          <w:szCs w:val="24"/>
        </w:rPr>
        <w:t>…/…/2026</w:t>
      </w:r>
    </w:p>
    <w:p w14:paraId="78286B08" w14:textId="77777777" w:rsidR="004F5DF9" w:rsidRPr="006C7DC4" w:rsidRDefault="00385BE7">
      <w:pPr>
        <w:spacing w:after="40" w:line="276" w:lineRule="auto"/>
        <w:rPr>
          <w:rFonts w:cs="Times New Roman"/>
          <w:szCs w:val="24"/>
        </w:rPr>
      </w:pPr>
      <w:r w:rsidRPr="006C7DC4">
        <w:rPr>
          <w:rFonts w:eastAsia="Times New Roman" w:cs="Times New Roman"/>
          <w:b/>
          <w:szCs w:val="24"/>
        </w:rPr>
        <w:t xml:space="preserve">Toplantı Saati: </w:t>
      </w:r>
      <w:r w:rsidRPr="006C7DC4">
        <w:rPr>
          <w:rFonts w:eastAsia="Times New Roman" w:cs="Times New Roman"/>
          <w:szCs w:val="24"/>
        </w:rPr>
        <w:t>…………</w:t>
      </w:r>
    </w:p>
    <w:p w14:paraId="419F18DA" w14:textId="77777777" w:rsidR="004F5DF9" w:rsidRPr="006C7DC4" w:rsidRDefault="00385BE7">
      <w:pPr>
        <w:spacing w:after="40" w:line="276" w:lineRule="auto"/>
        <w:rPr>
          <w:rFonts w:cs="Times New Roman"/>
          <w:szCs w:val="24"/>
        </w:rPr>
      </w:pPr>
      <w:r w:rsidRPr="006C7DC4">
        <w:rPr>
          <w:rFonts w:eastAsia="Times New Roman" w:cs="Times New Roman"/>
          <w:b/>
          <w:szCs w:val="24"/>
        </w:rPr>
        <w:t xml:space="preserve">Toplantı Yeri: </w:t>
      </w:r>
      <w:r w:rsidRPr="006C7DC4">
        <w:rPr>
          <w:rFonts w:eastAsia="Times New Roman" w:cs="Times New Roman"/>
          <w:szCs w:val="24"/>
        </w:rPr>
        <w:t>……………………………………</w:t>
      </w:r>
    </w:p>
    <w:p w14:paraId="0F894248" w14:textId="77777777" w:rsidR="004F5DF9" w:rsidRPr="006C7DC4" w:rsidRDefault="00385BE7">
      <w:pPr>
        <w:spacing w:after="40" w:line="276" w:lineRule="auto"/>
        <w:rPr>
          <w:rFonts w:cs="Times New Roman"/>
          <w:szCs w:val="24"/>
        </w:rPr>
      </w:pPr>
      <w:r w:rsidRPr="006C7DC4">
        <w:rPr>
          <w:rFonts w:eastAsia="Times New Roman" w:cs="Times New Roman"/>
          <w:b/>
          <w:szCs w:val="24"/>
        </w:rPr>
        <w:t xml:space="preserve">Toplantı Başkanı: </w:t>
      </w:r>
      <w:r w:rsidRPr="006C7DC4">
        <w:rPr>
          <w:rFonts w:eastAsia="Times New Roman" w:cs="Times New Roman"/>
          <w:szCs w:val="24"/>
        </w:rPr>
        <w:t>……………………………………</w:t>
      </w:r>
    </w:p>
    <w:p w14:paraId="1FC08AE4" w14:textId="77777777" w:rsidR="004F5DF9" w:rsidRPr="006C7DC4" w:rsidRDefault="00385BE7">
      <w:pPr>
        <w:spacing w:after="40" w:line="276" w:lineRule="auto"/>
        <w:rPr>
          <w:rFonts w:cs="Times New Roman"/>
          <w:szCs w:val="24"/>
        </w:rPr>
      </w:pPr>
      <w:r w:rsidRPr="006C7DC4">
        <w:rPr>
          <w:rFonts w:eastAsia="Times New Roman" w:cs="Times New Roman"/>
          <w:b/>
          <w:szCs w:val="24"/>
        </w:rPr>
        <w:t xml:space="preserve">Toplantıya Katılanlar: </w:t>
      </w:r>
      <w:r w:rsidRPr="006C7DC4">
        <w:rPr>
          <w:rFonts w:eastAsia="Times New Roman" w:cs="Times New Roman"/>
          <w:szCs w:val="24"/>
        </w:rPr>
        <w:t>……………………………………</w:t>
      </w:r>
    </w:p>
    <w:p w14:paraId="389D124A" w14:textId="77777777" w:rsidR="004F5DF9" w:rsidRPr="006C7DC4" w:rsidRDefault="00385BE7">
      <w:pPr>
        <w:spacing w:after="140" w:line="276" w:lineRule="auto"/>
        <w:rPr>
          <w:rFonts w:cs="Times New Roman"/>
          <w:szCs w:val="24"/>
        </w:rPr>
      </w:pPr>
      <w:r w:rsidRPr="006C7DC4">
        <w:rPr>
          <w:rFonts w:eastAsia="Times New Roman" w:cs="Times New Roman"/>
          <w:b/>
          <w:szCs w:val="24"/>
        </w:rPr>
        <w:t xml:space="preserve">Yazman: </w:t>
      </w:r>
      <w:r w:rsidRPr="006C7DC4">
        <w:rPr>
          <w:rFonts w:eastAsia="Times New Roman" w:cs="Times New Roman"/>
          <w:szCs w:val="24"/>
        </w:rPr>
        <w:t>……………………………………</w:t>
      </w:r>
    </w:p>
    <w:p w14:paraId="7CD362F7" w14:textId="77777777" w:rsidR="004F5DF9" w:rsidRPr="006C7DC4" w:rsidRDefault="00385BE7">
      <w:pPr>
        <w:keepNext/>
        <w:spacing w:before="160" w:after="100" w:line="276" w:lineRule="auto"/>
        <w:jc w:val="center"/>
        <w:rPr>
          <w:rFonts w:cs="Times New Roman"/>
          <w:szCs w:val="24"/>
        </w:rPr>
      </w:pPr>
      <w:r w:rsidRPr="006C7DC4">
        <w:rPr>
          <w:rFonts w:eastAsia="Times New Roman" w:cs="Times New Roman"/>
          <w:b/>
          <w:szCs w:val="24"/>
        </w:rPr>
        <w:t>GÜNDEM MADDELERİ</w:t>
      </w:r>
    </w:p>
    <w:p w14:paraId="5488A5E0"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Açılış, yoklama ve yazman seçimi</w:t>
      </w:r>
    </w:p>
    <w:p w14:paraId="19505DDD"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Gündem maddelerinin okunması ve varsa ek gündem önerilerinin görüşülmesi</w:t>
      </w:r>
    </w:p>
    <w:p w14:paraId="3B2DB8CF"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Bir önceki zümre toplantısında alınan kararların değerlendirilmesi</w:t>
      </w:r>
    </w:p>
    <w:p w14:paraId="6417A8A6"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Millî Eğitim Bakanlığı Eğitim Kurulları ve Zümreleri Yönergesi’nin incelenmesi; toplantı, karar ve uygulama esaslarının belirlenmesi</w:t>
      </w:r>
    </w:p>
    <w:p w14:paraId="7AADE522"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2026/70 sayılı “2026-2027 Eğitim ve Öğretim Yılına İlişkin İş ve İşlemler” Genelgesi’nin okul öncesi eğitimle ilgili hükümlerinin görüşülmesi</w:t>
      </w:r>
    </w:p>
    <w:p w14:paraId="7C3C3AB7"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Güncellenen Türkiye Yüzyılı Maarif Modeli Okul Öncesi Eğitim Programı’nın incelenmesi ve uygulama birliğinin sağlanması</w:t>
      </w:r>
    </w:p>
    <w:p w14:paraId="2DA577F1"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Öğretmen kılavuz kitapları ile Çekirdek (3 Yaş), Çekirdek (4 Yaş) ve Çekirdek (5 Yaş) kitaplarının kullanım esaslarının belirlenmesi</w:t>
      </w:r>
    </w:p>
    <w:p w14:paraId="3FF71CF6"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Aylık ve günlük planların hazırlanması, okul temelli planlama ve program dışı etkinliklerin görüşülmesi</w:t>
      </w:r>
    </w:p>
    <w:p w14:paraId="061EDCFE"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“Maarifin Kalbinde Oyun” teması, oyun temelli öğrenme ve geleneksel çocuk oyunlarının planlanması</w:t>
      </w:r>
    </w:p>
    <w:p w14:paraId="6910A4A8" w14:textId="0FE73C2C"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Alan becerileri, eğilimler, programlar arası bileşenler, değerler ve çoklu okuryazarlık becerilerinin eğitim sürecine yansıtılması</w:t>
      </w:r>
    </w:p>
    <w:p w14:paraId="3E89BD90"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Finansal okuryazarlık, tasarruf kültürü, yerli üretim ve bilinçli tüketim çalışmalarının planlanması</w:t>
      </w:r>
    </w:p>
    <w:p w14:paraId="453A12CE"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Farklılaştırma; zenginleştirme ve destekleme uygulamaları ile özel eğitim ihtiyacı olan çocuklara yönelik BEP çalışmalarının planlanması</w:t>
      </w:r>
    </w:p>
    <w:p w14:paraId="5FF04C57"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Çocukların gelişimlerinin gözlem, oyun temelli değerlendirme ve e-Okul beceri edinim raporlarıyla izlenmesi</w:t>
      </w:r>
    </w:p>
    <w:p w14:paraId="20AD87D7"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Okula uyum çalışmaları ile aile katılım etkinliklerinin planlanması</w:t>
      </w:r>
    </w:p>
    <w:p w14:paraId="3C40FB9A"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“Ailemle Eğitim Yolculuğum”, “Yaşam Becerileri Projesi”, “Dilimizin Zenginlikleri”, “Yüz Yüze 100 Çocuk Oyunu” ve eTwinning çalışmalarının görüşülmesi</w:t>
      </w:r>
    </w:p>
    <w:p w14:paraId="24011B23"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Atatürkçülük, millî, manevi, ahlaki, kültürel ve insani değerlerle ilgili çalışmaların planlanması</w:t>
      </w:r>
    </w:p>
    <w:p w14:paraId="597ADF89"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Okul ve çevre imkânları, okul dışı öğrenme ortamları, deney, proje, gezi ve gözlem çalışmalarının planlanması</w:t>
      </w:r>
    </w:p>
    <w:p w14:paraId="59DE7218"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Dijital içerikler, Yeni EBA, ÖBA eğitim paketleri, dijital mahremiyet ve güvenli teknoloji kullanımının görüşülmesi</w:t>
      </w:r>
    </w:p>
    <w:p w14:paraId="45CBEF11"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Sosyal etkinlikler, belirli gün ve haftalar, kullanılacak eser ve materyaller ile sosyal medya izinlerinin görüşülmesi</w:t>
      </w:r>
    </w:p>
    <w:p w14:paraId="3B9F2BAE"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Ailelerle iletişim, Okul Randevu Sistemi, devam-devamsızlık ve e-Okul işlemlerinin görüşülmesi</w:t>
      </w:r>
    </w:p>
    <w:p w14:paraId="645B7725"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Ücretsiz Bakanlık kaynakları, araç-gereç ve materyal ihtiyaçları ile velilere mali yük oluşturmama esaslarının belirlenmesi</w:t>
      </w:r>
    </w:p>
    <w:p w14:paraId="23F6A47A"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Sağlıklı beslenme, hijyen, okul ve çevre güvenliği, afet hazırlığı ile iş sağlığı ve güvenliği tedbirlerinin değerlendirilmesi</w:t>
      </w:r>
    </w:p>
    <w:p w14:paraId="4810B496" w14:textId="4742B1C9"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Zümreler arası iş birliği ve öğretmenlerin mesleki gelişim çalışmalarının planlanması</w:t>
      </w:r>
    </w:p>
    <w:p w14:paraId="43ECB748"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lastRenderedPageBreak/>
        <w:t>Sınıf düzeni, öğrenme merkezleri, giriş-çıkış ve dikkat edilecek diğer hususların görüşülmesi</w:t>
      </w:r>
    </w:p>
    <w:p w14:paraId="6B40285C" w14:textId="77777777" w:rsidR="004F5DF9" w:rsidRPr="006C7DC4" w:rsidRDefault="00385BE7" w:rsidP="006C7DC4">
      <w:pPr>
        <w:numPr>
          <w:ilvl w:val="0"/>
          <w:numId w:val="2"/>
        </w:numPr>
        <w:spacing w:after="12" w:line="252" w:lineRule="auto"/>
        <w:rPr>
          <w:rFonts w:cs="Times New Roman"/>
          <w:szCs w:val="24"/>
        </w:rPr>
      </w:pPr>
      <w:r w:rsidRPr="006C7DC4">
        <w:rPr>
          <w:rFonts w:eastAsia="Times New Roman" w:cs="Times New Roman"/>
          <w:szCs w:val="24"/>
        </w:rPr>
        <w:t>Dilek ve temenniler</w:t>
      </w:r>
    </w:p>
    <w:p w14:paraId="17593E25" w14:textId="77777777" w:rsidR="004F5DF9" w:rsidRPr="006C7DC4" w:rsidRDefault="00385BE7">
      <w:pPr>
        <w:keepNext/>
        <w:pageBreakBefore/>
        <w:spacing w:before="160" w:after="100" w:line="276" w:lineRule="auto"/>
        <w:jc w:val="center"/>
        <w:rPr>
          <w:rFonts w:cs="Times New Roman"/>
          <w:szCs w:val="24"/>
        </w:rPr>
      </w:pPr>
      <w:r w:rsidRPr="006C7DC4">
        <w:rPr>
          <w:rFonts w:eastAsia="Times New Roman" w:cs="Times New Roman"/>
          <w:b/>
          <w:szCs w:val="24"/>
        </w:rPr>
        <w:lastRenderedPageBreak/>
        <w:t>GÜNDEM MADDELERİNİN GÖRÜŞÜLMESİ</w:t>
      </w:r>
    </w:p>
    <w:p w14:paraId="55B1DA7F" w14:textId="3938EB35" w:rsidR="004F5DF9" w:rsidRPr="006C7DC4" w:rsidRDefault="00385BE7" w:rsidP="006C7DC4">
      <w:pPr>
        <w:pStyle w:val="ListeParagraf"/>
        <w:keepNext/>
        <w:numPr>
          <w:ilvl w:val="0"/>
          <w:numId w:val="5"/>
        </w:numPr>
        <w:spacing w:after="40"/>
        <w:rPr>
          <w:rFonts w:cs="Times New Roman"/>
          <w:szCs w:val="24"/>
        </w:rPr>
      </w:pPr>
      <w:r w:rsidRPr="006C7DC4">
        <w:rPr>
          <w:rFonts w:eastAsia="Times New Roman" w:cs="Times New Roman"/>
          <w:b/>
          <w:szCs w:val="24"/>
        </w:rPr>
        <w:t>Açılış, yoklama ve yazman seçimi</w:t>
      </w:r>
    </w:p>
    <w:p w14:paraId="231817CD"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2026-2027 eğitim öğretim yılı okul öncesi 1. dönem 1. zümre toplantısı, ……………………… başkanlığında İstiklâl Marşı’nın okunmasının ardından başladı. Okul öncesi öğretmenleri ………………………, ……………………… ve ………………………’nın hazır bulunduğu görüldü. Yazman olarak ……………………… seçildi.</w:t>
      </w:r>
    </w:p>
    <w:p w14:paraId="6E55C8E5" w14:textId="5C0A9C76" w:rsidR="004F5DF9" w:rsidRPr="006C7DC4" w:rsidRDefault="00385BE7" w:rsidP="006C7DC4">
      <w:pPr>
        <w:pStyle w:val="ListeParagraf"/>
        <w:keepNext/>
        <w:numPr>
          <w:ilvl w:val="0"/>
          <w:numId w:val="5"/>
        </w:numPr>
        <w:spacing w:after="40"/>
        <w:rPr>
          <w:rFonts w:cs="Times New Roman"/>
          <w:szCs w:val="24"/>
        </w:rPr>
      </w:pPr>
      <w:r w:rsidRPr="006C7DC4">
        <w:rPr>
          <w:rFonts w:eastAsia="Times New Roman" w:cs="Times New Roman"/>
          <w:b/>
          <w:szCs w:val="24"/>
        </w:rPr>
        <w:t>Gündemin okunması</w:t>
      </w:r>
    </w:p>
    <w:p w14:paraId="6C08E696"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Zümre başkanı ………………………, gündem maddelerini kurul üyelerine okudu. Toplantı tarihi, yeri ve gündeminin zorunlu durumlar dışında en az beş gün önceden duyurulması; toplantının ders saatleri dışında yapılması; kararların oy çokluğuyla alınması ve müdür onayından sonra uygulanması gerektiğini hatırlattı. Okul öncesi öğretmenlerine ek gündem önerileri olup olmadığı soruldu ve görüşmelere geçildi.</w:t>
      </w:r>
    </w:p>
    <w:p w14:paraId="2C82E9D3"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Önceki kararların değerlendirilmesi</w:t>
      </w:r>
    </w:p>
    <w:p w14:paraId="35511BB2"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Bir önceki zümre toplantısında alınan kararlar okunarak uygulama sonuçları değerlendirildi. Devam ettirilecek çalışmalar ile karşılaşılan güçlükler üzerinde duruldu. Okul öncesi öğretmeni ………………………, kararların dönem içinde belirli aralıklarla izlenmesini ve dönem sonunda sonuçların yeniden görüşülmesini önerdi.</w:t>
      </w:r>
    </w:p>
    <w:p w14:paraId="03A03F8E"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Zümre yönergesi ve çalışma esasları</w:t>
      </w:r>
    </w:p>
    <w:p w14:paraId="35B2CD6E"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Millî Eğitim Bakanlığı Eğitim Kurulları ve Zümreleri Yönergesi’nin 21.01.2025 tarihli değişiklikleri işlenmiş hâli incelendi. Zümrelerin oluşumu, toplantı zamanı, gündemin önceden duyurulması, kararların müdür onayından sonra uygulanması ve tutanakların saklanmasıyla ilgili hükümler değerlendirildi. Zümre başkanı ………………………, alanında tek öğretmen bulunması hâlinde toplantının okul müdürü veya görevlendireceği müdür yardımcısıyla yapılacağını; tutanağın toplantıya katılmayanlar dâhil ilgili tüm zümre üyelerince imzalanması gerektiğini hatırlattı.</w:t>
      </w:r>
    </w:p>
    <w:p w14:paraId="277FBA32"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2026/70 sayılı Genelge</w:t>
      </w:r>
    </w:p>
    <w:p w14:paraId="6A16E3B5"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19.08.2026 tarihli ve 2026/70 sayılı Genelgenin okul öncesi eğitimi ilgilendiren hükümleri ele alındı. 2026-2027 eğitim öğretim yılının 14 Eylül 2026 Pazartesi günü başlayacağı dikkate alınarak hazırlık ve planlama takvimi değerlendirildi. Okul öncesi öğretmeni ………………………, çalışmaların Türkiye Yüzyılı Maarif Modeli’nin bütüncül eğitim anlayışına uygun biçimde çocukların bedensel, zihinsel, duygusal, sosyal ve ahlaki gelişimlerini birlikte desteklemesi gerektiğini ifade etti.</w:t>
      </w:r>
    </w:p>
    <w:p w14:paraId="0B2A84E7"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Güncellenen okul öncesi eğitim programı</w:t>
      </w:r>
    </w:p>
    <w:p w14:paraId="793945D7" w14:textId="4ABC72DF" w:rsidR="004F5DF9" w:rsidRPr="006C7DC4" w:rsidRDefault="00385BE7">
      <w:pPr>
        <w:spacing w:after="100" w:line="312" w:lineRule="auto"/>
        <w:ind w:firstLine="397"/>
        <w:rPr>
          <w:rFonts w:cs="Times New Roman"/>
          <w:szCs w:val="24"/>
        </w:rPr>
      </w:pPr>
      <w:r w:rsidRPr="006C7DC4">
        <w:rPr>
          <w:rFonts w:eastAsia="Times New Roman" w:cs="Times New Roman"/>
          <w:szCs w:val="24"/>
        </w:rPr>
        <w:t>Güncellenen Türkiye Yüzyılı Maarif Modeli Okul Öncesi Eğitim Programı’nın 2026-2027 eğitim öğretim yılında resmî ve özel anaokulu, ana sınıfı ve uygulama sınıflarında uygulanacağı belirtildi. Programın amaçları, öğrenme çıktıları ve süreç bileşenleri incelendi.</w:t>
      </w:r>
      <w:r w:rsidR="006C7DC4">
        <w:rPr>
          <w:rFonts w:eastAsia="Times New Roman" w:cs="Times New Roman"/>
          <w:szCs w:val="24"/>
        </w:rPr>
        <w:t>(Güncellenen Maarif Programı henüz yayınlanmadı ise yayınlandığında incelenmesine karar verildi olarak yazılmalıdır.)</w:t>
      </w:r>
      <w:r w:rsidRPr="006C7DC4">
        <w:rPr>
          <w:rFonts w:eastAsia="Times New Roman" w:cs="Times New Roman"/>
          <w:szCs w:val="24"/>
        </w:rPr>
        <w:t xml:space="preserve"> Okul öncesi öğretmeni ………………………, sınıflar arasında uygulama birliği sağlanırken çocukların ilgi, ihtiyaç, hazır bulunuşluk ve çevre özelliklerine göre esnek planlama yapılmasının önemli olduğunu söyledi.</w:t>
      </w:r>
    </w:p>
    <w:p w14:paraId="25394497"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Öğretmen kılavuzları ve Çekirdek kitaplar</w:t>
      </w:r>
    </w:p>
    <w:p w14:paraId="21091585"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 xml:space="preserve">Program doğrultusunda hazırlanan öğretmen kılavuz kitapları ile Çekirdek (3 Yaş), Çekirdek (4 Yaş) ve Çekirdek (5 Yaş) kitaplarının ilgili yaş gruplarında etkin biçimde kullanılması görüşüldü. </w:t>
      </w:r>
      <w:r w:rsidRPr="006C7DC4">
        <w:rPr>
          <w:rFonts w:eastAsia="Times New Roman" w:cs="Times New Roman"/>
          <w:szCs w:val="24"/>
        </w:rPr>
        <w:lastRenderedPageBreak/>
        <w:t>İçeriklerin programdaki öğrenme çıktıları ve süreç bileşenleriyle ilişkilendirilmesi gerektiği belirtildi. Okul öncesi öğretmeni ………………………, Çekirdek kitap çalışmalarının öğretmen rehberliğinde oyun ve etkinliklerle desteklenmesini ve çocukların gelişim özellikleri dikkate alınarak uygulanmasını önerdi.</w:t>
      </w:r>
    </w:p>
    <w:p w14:paraId="748B5FC9"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Aylık ve günlük planlar</w:t>
      </w:r>
    </w:p>
    <w:p w14:paraId="21E6A55F" w14:textId="3A8FA20A" w:rsidR="004F5DF9" w:rsidRPr="006C7DC4" w:rsidRDefault="00385BE7">
      <w:pPr>
        <w:spacing w:after="100" w:line="312" w:lineRule="auto"/>
        <w:ind w:firstLine="397"/>
        <w:rPr>
          <w:rFonts w:cs="Times New Roman"/>
          <w:szCs w:val="24"/>
        </w:rPr>
      </w:pPr>
      <w:r w:rsidRPr="006C7DC4">
        <w:rPr>
          <w:rFonts w:eastAsia="Times New Roman" w:cs="Times New Roman"/>
          <w:szCs w:val="24"/>
        </w:rPr>
        <w:t>Okul öncesi öğretmeni ………………………, günlük planların aylık plan doğrultusunda; çocukların yaş gruplarına uygun olarak verilmek istenen Alan Becerileri, Eğilimler, Programlar Arası Bileşenler ve Okuryazarlık Becerileri göz önünde bulundurularak hazırlanıp uygulanması gerektiğini vurguladı. Planlamalarda çocukların bireysel özelliklerinin, ilgilerinin ve isteklerinin yanı sıra çevre özelliklerinin de dikkate alınması gerektiğini ifade etti.</w:t>
      </w:r>
    </w:p>
    <w:p w14:paraId="2862F106" w14:textId="7B0DA66D" w:rsidR="004F5DF9" w:rsidRPr="006C7DC4" w:rsidRDefault="00385BE7">
      <w:pPr>
        <w:spacing w:after="100" w:line="312" w:lineRule="auto"/>
        <w:ind w:firstLine="397"/>
        <w:rPr>
          <w:rFonts w:cs="Times New Roman"/>
          <w:szCs w:val="24"/>
        </w:rPr>
      </w:pPr>
      <w:r w:rsidRPr="006C7DC4">
        <w:rPr>
          <w:rFonts w:eastAsia="Times New Roman" w:cs="Times New Roman"/>
          <w:szCs w:val="24"/>
        </w:rPr>
        <w:t xml:space="preserve">Zümre başkanı ………………………, aylık ve günlük planların </w:t>
      </w:r>
      <w:hyperlink r:id="rId8" w:history="1">
        <w:r w:rsidRPr="004E193D">
          <w:rPr>
            <w:rStyle w:val="Kpr"/>
            <w:rFonts w:eastAsia="Times New Roman" w:cs="Times New Roman"/>
            <w:szCs w:val="24"/>
          </w:rPr>
          <w:t>Eylül/2022 Tebliğler Dergisinin 13. Maddesinin B Bendinde</w:t>
        </w:r>
      </w:hyperlink>
      <w:r w:rsidRPr="006C7DC4">
        <w:rPr>
          <w:rFonts w:eastAsia="Times New Roman" w:cs="Times New Roman"/>
          <w:szCs w:val="24"/>
        </w:rPr>
        <w:t xml:space="preserve"> de yer aldığı gibi dijital ortamda saklanarak kâğıt israfının önüne geçilebileceğini ifade etti. İlgili açıklamaya www.anneninokulu.com/planlarin-elektronik-ortamda-da-saklanabilecegini-de-belirten-eylul-2022-tebligler-dergisi-yazisi/ adresinden ulaşılabileceğini belirtti.</w:t>
      </w:r>
    </w:p>
    <w:p w14:paraId="76C53FE7" w14:textId="69493F94" w:rsidR="004F5DF9" w:rsidRDefault="00385BE7">
      <w:pPr>
        <w:spacing w:after="100" w:line="312" w:lineRule="auto"/>
        <w:ind w:firstLine="397"/>
        <w:rPr>
          <w:rFonts w:eastAsia="Times New Roman" w:cs="Times New Roman"/>
          <w:szCs w:val="24"/>
        </w:rPr>
      </w:pPr>
      <w:r w:rsidRPr="006C7DC4">
        <w:rPr>
          <w:rFonts w:eastAsia="Times New Roman" w:cs="Times New Roman"/>
          <w:szCs w:val="24"/>
        </w:rPr>
        <w:t>Okul öncesi öğretmeni ………………………, okul temelli planlama ve program dışı etkinliklere güncellenen programın öngördüğü biçimde yer verilmesini önerdi.</w:t>
      </w:r>
    </w:p>
    <w:p w14:paraId="6E596F83" w14:textId="2E6806F2" w:rsidR="00B97E1E" w:rsidRPr="006C7DC4" w:rsidRDefault="00B97E1E" w:rsidP="00B97E1E">
      <w:pPr>
        <w:spacing w:after="100" w:line="312" w:lineRule="auto"/>
        <w:ind w:firstLine="397"/>
        <w:rPr>
          <w:rFonts w:cs="Times New Roman"/>
          <w:szCs w:val="24"/>
        </w:rPr>
      </w:pPr>
      <w:r w:rsidRPr="006C7DC4">
        <w:rPr>
          <w:rFonts w:eastAsia="Times New Roman" w:cs="Times New Roman"/>
          <w:szCs w:val="24"/>
        </w:rPr>
        <w:t xml:space="preserve">Okul öncesi öğretmeni ………………………, </w:t>
      </w:r>
      <w:r>
        <w:rPr>
          <w:rFonts w:eastAsia="Times New Roman" w:cs="Times New Roman"/>
          <w:szCs w:val="24"/>
        </w:rPr>
        <w:t>aylık planların idareye ay başlamadan birkaç gün önce verilmesi gerektiğini söyledi</w:t>
      </w:r>
      <w:r w:rsidRPr="006C7DC4">
        <w:rPr>
          <w:rFonts w:eastAsia="Times New Roman" w:cs="Times New Roman"/>
          <w:szCs w:val="24"/>
        </w:rPr>
        <w:t>.</w:t>
      </w:r>
    </w:p>
    <w:p w14:paraId="3A190ECC" w14:textId="77777777" w:rsidR="00B97E1E" w:rsidRPr="006C7DC4" w:rsidRDefault="00B97E1E">
      <w:pPr>
        <w:spacing w:after="100" w:line="312" w:lineRule="auto"/>
        <w:ind w:firstLine="397"/>
        <w:rPr>
          <w:rFonts w:cs="Times New Roman"/>
          <w:szCs w:val="24"/>
        </w:rPr>
      </w:pPr>
    </w:p>
    <w:p w14:paraId="08318120"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Maarifin Kalbinde Oyun</w:t>
      </w:r>
    </w:p>
    <w:p w14:paraId="6E335402"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2026-2027 eğitim öğretim yılında “Maarifin Kalbinde Oyun” temasının esas alınacağı belirtildi. Yaşa uygun, güvenli ve kapsayıcı oyunlarla geleneksel çocuk oyunlarının günlük eğitim akışında dengeli biçimde yer alması görüşüldü. Okul öncesi öğretmeni ………………………, oyunun çocuğun öğrenme, sosyalleşme, üretme ve kendini ifade etme süreçlerinin temel parçası olduğunu; uygulamaların MEB Oyun Politika Belgesi’yle uyumlu yürütülmesi gerektiğini söyledi.</w:t>
      </w:r>
    </w:p>
    <w:p w14:paraId="422AB116"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Beceri, değer ve bütüncül gelişim</w:t>
      </w:r>
    </w:p>
    <w:p w14:paraId="7AD8633E"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Çocukların karar verme, problem çözme, eleştirel düşünme, iletişim ve sosyal-duygusal becerilerinin günlük yaşamla ilişkilendirilmiş etkinliklerle desteklenmesi görüşüldü. Millî, manevi, ahlaki, kültürel ve insani değerlerin doğal öğrenme yaşantıları içinde ele alınmasının önemi vurgulandı. Okul öncesi öğretmeni ………………………, beceri ve değerlerin ayrı bir çalışma gibi değil, gün içindeki oyun, rutin ve etkinliklerin doğal bir parçası olarak ele alınmasını önerdi.</w:t>
      </w:r>
    </w:p>
    <w:p w14:paraId="5A6441F3"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Finansal Okuryazarlık ve Yerli Üretim</w:t>
      </w:r>
    </w:p>
    <w:p w14:paraId="5342EE01"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2026/70 sayılı Genelge doğrultusunda finansal okuryazarlık, tasarruf kültürü, yerli üretim ve bilinçli tüketim çalışmalarının yıl içine yayılması görüşüldü. Konuların ihtiyaç-istek ayrımı, kaynakları dikkatli kullanma, biriktirme, paylaşma, üretim sürecini fark etme ve emeğe saygı duyma üzerinden ele alınması gerektiği belirtildi. Okul öncesi öğretmeni ………………………, yerli ürünleri tanıma, atıkları yeniden değerlendirme, sınıf ihtiyaçları için seçim yapma, oyun parasıyla alışveriş ve basit üretim etkinliklerine yer verilebileceğini söyledi. Zümre başkanı ………………………, çalışmaların marka yönlendirmesi veya reklam niteliği taşımaması ve ailelere mali yük oluşturmaması gerektiğini ifade etti.</w:t>
      </w:r>
    </w:p>
    <w:p w14:paraId="49B17753"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lastRenderedPageBreak/>
        <w:t>Farklılaştırma, BEP ve eğitsel tarama</w:t>
      </w:r>
    </w:p>
    <w:p w14:paraId="383B98A0"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Öğrenme-öğretme süreçlerinin çocukların bireysel farklılıklarına göre zenginleştirilmesi ve desteklenmesi; özel eğitim ihtiyacı olan çocuklar için BEP hazırlanması ve günlük planlarda gerekli uyarlamaların yapılması görüşüldü. Tam zamanlı kaynaştırma/bütünleştirme yoluyla eğitim alan çocukların etkin katılımının sağlanması gerektiği belirtildi. Okul öncesi öğretmeni ………………………, risk altındaki çocukların belirlenmesinde “Eğitsel Tarama ve Değerlendirme Bataryası” sürecinin ilgili usuller doğrultusunda yürütülmesini ve gerekli durumlarda RAM ile iş birliği yapılmasını önerdi.</w:t>
      </w:r>
    </w:p>
    <w:p w14:paraId="615AF40F"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Gelişimin izlenmesi ve değerlendirme</w:t>
      </w:r>
    </w:p>
    <w:p w14:paraId="7951DDA7" w14:textId="2BEA81A5" w:rsidR="004F5DF9" w:rsidRPr="006C7DC4" w:rsidRDefault="00385BE7">
      <w:pPr>
        <w:spacing w:after="100" w:line="312" w:lineRule="auto"/>
        <w:ind w:firstLine="397"/>
        <w:rPr>
          <w:rFonts w:cs="Times New Roman"/>
          <w:szCs w:val="24"/>
        </w:rPr>
      </w:pPr>
      <w:r w:rsidRPr="006C7DC4">
        <w:rPr>
          <w:rFonts w:eastAsia="Times New Roman" w:cs="Times New Roman"/>
          <w:szCs w:val="24"/>
        </w:rPr>
        <w:t>Çocukların akademik ve sosyal gelişimlerinin öğretmen gözlemleri, bireysel ve grup etkinliklerine katılım gözlem formları, oyun temelli değerlendirmeler ve uygun görev araçlarıyla süreç içinde izlenmesi görüşüldü. e-Okul beceri edinim raporlarının dönem boyunca ele alınan öğrenme çıktıları ve süreç bileşenleri</w:t>
      </w:r>
      <w:r w:rsidR="00B97E1E">
        <w:rPr>
          <w:rFonts w:eastAsia="Times New Roman" w:cs="Times New Roman"/>
          <w:szCs w:val="24"/>
        </w:rPr>
        <w:t>, anektod kayıtları</w:t>
      </w:r>
      <w:r w:rsidRPr="006C7DC4">
        <w:rPr>
          <w:rFonts w:eastAsia="Times New Roman" w:cs="Times New Roman"/>
          <w:szCs w:val="24"/>
        </w:rPr>
        <w:t xml:space="preserve"> dikkate alınarak her dönem sonunda doldurulması gerektiği belirtildi. Okul öncesi öğretmeni ………………………, rapor içeriği hakkında velilerin bilgilendirilmesini; çocukları yarıştıran, sıralayan Bakanlık dışı uygulamalara yer verilmemesini ifade etti.</w:t>
      </w:r>
    </w:p>
    <w:p w14:paraId="54B159AF"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Okula uyum ve aile katılımı</w:t>
      </w:r>
    </w:p>
    <w:p w14:paraId="32CA7EE5"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Okul öncesi uyum eğitimleri ile aile katılım etkinliklerinin Bakanlıkça belirlenen takvim ve program doğrultusunda yürütülmesi görüşüldü. Uyum sürecinde güvenli bağ kurma, sınıfı ve okul ortamını tanıma, akranlarla iletişim ve günlük rutinlere aşamalı katılımın desteklenmesi gerektiği belirtildi. Okul öncesi öğretmeni ………………………, ailelerin sürece etkin katılımının çocuğun okula güven duymasını kolaylaştıracağını ifade etti.</w:t>
      </w:r>
    </w:p>
    <w:p w14:paraId="1D72D562"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Aile çalışmaları ve yaşam becerileri</w:t>
      </w:r>
    </w:p>
    <w:p w14:paraId="5970E14C"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“Ailemle Eğitim Yolculuğum” çalışmalarının uygulama kılavuzları ve etkinlik kitaplarındaki usul ve esaslara göre yürütülmesi, okul öncesi aile eğitim bültenlerinin velilere düzenli ulaştırılması görüşüldü. “Yaşam Becerileri Projesi” kapsamında öz bakım, sorumluluk, düzen, güvenlik, iletişim ve günlük yaşamda problem çözme becerilerini destekleyecek uygulamalara yer verilmesi gerektiği belirtildi. Okul öncesi öğretmeni ………………………, okulun uygun alanlarının çocukların yaparak ve yaşayarak öğrenebileceği biçimde değerlendirilmesini önerdi.</w:t>
      </w:r>
    </w:p>
    <w:p w14:paraId="5A801280"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Atatürkçülük ve ortak değerler</w:t>
      </w:r>
    </w:p>
    <w:p w14:paraId="7E5295EF"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Atatürkçülükle ilgili konuların program ve çocukların gelişim özellikleri doğrultusunda aylık ve günlük planlara yansıtılması; millî birlik, beraberlik, bağımsızlık ve vatandaşlık bilincini destekleyen etkinliklere yer verilmesi görüşüldü. Okul öncesi öğretmeni ………………………, Bakanlıkça yayımlanan uygulama kılavuzlarındaki çalışmaların sınıf düzeyine uygun biçimde planlanması gerektiğini ifade etti.</w:t>
      </w:r>
    </w:p>
    <w:p w14:paraId="414EDF12"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Okul dışı öğrenme ve projeler</w:t>
      </w:r>
    </w:p>
    <w:p w14:paraId="09D08916"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Zümre başkanı ………………………, okul ve çevre imkânlarının kısıtlı olduğu bir bölgede bulunulduğunu, bu sebeple okul dışı öğrenme çalışmalarının sınırlı yapılabildiğini söyledi. Planların aylık hazırlandığını, yıl içinde yapılacak bütün okul dışı öğrenme çalışmalarını şimdiden kesin olarak belirlemenin zor olduğunu; ancak Tanışma Çayı, sinema, PTT, itfaiye, kütüphane, müze, piknik ve Anneler Günü kahvaltısı gibi belli başlı başlıklar altında planlama yapılabileceğini ifade etti.</w:t>
      </w:r>
    </w:p>
    <w:p w14:paraId="2027D8C7"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lastRenderedPageBreak/>
        <w:t>Okul öncesi öğretmeni ………………………, planlarda deneylere önem verdiğini ve çocukların izleyici değil, aktif katılımcı olduğu deneylere daha fazla yer verilmesi gerektiğini söyledi.</w:t>
      </w:r>
    </w:p>
    <w:p w14:paraId="33B3FE38" w14:textId="29508CD2" w:rsidR="004F5DF9" w:rsidRPr="006C7DC4" w:rsidRDefault="00385BE7">
      <w:pPr>
        <w:spacing w:after="100" w:line="312" w:lineRule="auto"/>
        <w:ind w:firstLine="397"/>
        <w:rPr>
          <w:rFonts w:cs="Times New Roman"/>
          <w:szCs w:val="24"/>
        </w:rPr>
      </w:pPr>
      <w:r w:rsidRPr="006C7DC4">
        <w:rPr>
          <w:rFonts w:eastAsia="Times New Roman" w:cs="Times New Roman"/>
          <w:szCs w:val="24"/>
        </w:rPr>
        <w:t>Okul öncesi öğretmeni ………………………, Bakanlıkça yürütülen “Dilimizin Zenginlikleri”, “Ailemle Eğitim Yolculuğum” ve “Yüz Yüze 100 Çocuk Oyunu” çalışmalarını bu yıl da sürdür</w:t>
      </w:r>
      <w:r w:rsidR="0084374C">
        <w:rPr>
          <w:rFonts w:eastAsia="Times New Roman" w:cs="Times New Roman"/>
          <w:szCs w:val="24"/>
        </w:rPr>
        <w:t>üleceğini sö</w:t>
      </w:r>
      <w:r w:rsidRPr="006C7DC4">
        <w:rPr>
          <w:rFonts w:eastAsia="Times New Roman" w:cs="Times New Roman"/>
          <w:szCs w:val="24"/>
        </w:rPr>
        <w:t xml:space="preserve">yledi. </w:t>
      </w:r>
    </w:p>
    <w:p w14:paraId="1B2C7F77"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Okul öncesi öğretmeni ………………………, bu eğitim öğretim yılında çocukların yaş ve gelişim düzeylerine uygun bir eTwinning projesi yürütmek istediğini ifade etti. Çalışmanın okul yönetiminin bilgisi, ilgili proje kuralları ve veli izinleri doğrultusunda planlanması gerektiği belirtildi.</w:t>
      </w:r>
    </w:p>
    <w:p w14:paraId="1522B8E6"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Okul öncesi öğretmeni ………………………, projelerde ailelerin de yer alması nedeniyle “Sosyal Medya İzin Formu”nun hem çocuğu hem de etkinliğe katılan veliyi kapsayacak biçimde alınması gerektiğini söyledi.</w:t>
      </w:r>
    </w:p>
    <w:p w14:paraId="701BF9A9"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Okul öncesi öğretmeni ………………………, okul dışı öğrenme ortamlarının eğitim sürecine dâhil edilmesini ve okuldisiogrenme.eba.gov.tr platformundaki uygun içeriklerden yararlanılmasını önerdi. Her öğretmenin okul ve çevre olanakları farklı olduğundan etkinliklerin erişilebilir alternatiflerle planlanması gerektiği ifade edildi.</w:t>
      </w:r>
    </w:p>
    <w:p w14:paraId="7C45CBBE"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Dijital içerikler ve mesleki eğitim</w:t>
      </w:r>
    </w:p>
    <w:p w14:paraId="1CA621E6"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Yenilenen EBA’nın okul öncesine uygun içeriklerinden, Bakanlıkça önerilen dijital platformlardan ve ÖBA üzerinden sunulan Türkiye Yüzyılı Maarif Modeli öğretmen eğitim paketlerinden amacına uygun biçimde yararlanılması görüşüldü. Dijital mahremiyet, siber güvenlik, dijital etik ve dijital esenlik konularında çocuk ve aile farkındalığının geliştirilmesi gerektiği belirtildi. Okul öncesi öğretmeni ………………………, dijital içeriklerin ekran süresini artırmayacak ve gerçek öğrenme yaşantılarını destekleyecek biçimde kullanılmasını önerdi.</w:t>
      </w:r>
    </w:p>
    <w:p w14:paraId="2C6F415C"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Sosyal etkinlikler ve medya</w:t>
      </w:r>
    </w:p>
    <w:p w14:paraId="432B20DE"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Belirli gün ve haftalar ile sosyal, kültürel ve bilimsel etkinliklerin pedagojik amaçla, tüm çocukların katılımını gözeterek ve ailelere mali yük getirmeden planlanması görüşüldü. Zümre başkanı ………………………, belirli gün ve haftaların amacına uygun şekilde hazırlanıp uygulandığını söyledi. Yıl içerisinde belirli gün ve haftalarla ilgili pano görev dağılımının aşağıdaki gibi olmasına karar verildi.</w:t>
      </w:r>
    </w:p>
    <w:p w14:paraId="6898B232"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Tören, kutlama ve anma etkinliklerinde kullanılacak müzik, video, broşür, pankart ve benzeri materyallerin Eser İnceleme ve Seçme Kurulu onayıyla kullanılması gerektiği belirtildi. Okul öncesi öğretmeni ………………………, sosyal medya paylaşımlarında etik ilkelerin, kişisel verilerin ve veli izinlerinin gözetilmesinin önemli olduğunu ifade etti.</w:t>
      </w:r>
    </w:p>
    <w:tbl>
      <w:tblPr>
        <w:tblW w:w="9852" w:type="dxa"/>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val="04A0" w:firstRow="1" w:lastRow="0" w:firstColumn="1" w:lastColumn="0" w:noHBand="0" w:noVBand="1"/>
      </w:tblPr>
      <w:tblGrid>
        <w:gridCol w:w="7000"/>
        <w:gridCol w:w="2852"/>
      </w:tblGrid>
      <w:tr w:rsidR="004F5DF9" w:rsidRPr="006C7DC4" w14:paraId="761E3AC9" w14:textId="77777777">
        <w:trPr>
          <w:cantSplit/>
          <w:tblHeader/>
          <w:jc w:val="center"/>
        </w:trPr>
        <w:tc>
          <w:tcPr>
            <w:tcW w:w="7000" w:type="dxa"/>
            <w:shd w:val="clear" w:color="auto" w:fill="E7E6E6"/>
            <w:tcMar>
              <w:top w:w="90" w:type="dxa"/>
              <w:left w:w="120" w:type="dxa"/>
              <w:bottom w:w="90" w:type="dxa"/>
              <w:right w:w="120" w:type="dxa"/>
            </w:tcMar>
            <w:vAlign w:val="center"/>
          </w:tcPr>
          <w:p w14:paraId="44F9284B" w14:textId="77777777" w:rsidR="004F5DF9" w:rsidRPr="006C7DC4" w:rsidRDefault="00385BE7">
            <w:pPr>
              <w:keepNext/>
              <w:spacing w:after="0" w:line="252" w:lineRule="auto"/>
              <w:rPr>
                <w:rFonts w:cs="Times New Roman"/>
                <w:szCs w:val="24"/>
              </w:rPr>
            </w:pPr>
            <w:r w:rsidRPr="006C7DC4">
              <w:rPr>
                <w:rFonts w:eastAsia="Times New Roman" w:cs="Times New Roman"/>
                <w:b/>
                <w:szCs w:val="24"/>
              </w:rPr>
              <w:lastRenderedPageBreak/>
              <w:t>Pano / Çalışma</w:t>
            </w:r>
          </w:p>
        </w:tc>
        <w:tc>
          <w:tcPr>
            <w:tcW w:w="2852" w:type="dxa"/>
            <w:shd w:val="clear" w:color="auto" w:fill="E7E6E6"/>
            <w:tcMar>
              <w:top w:w="90" w:type="dxa"/>
              <w:left w:w="120" w:type="dxa"/>
              <w:bottom w:w="90" w:type="dxa"/>
              <w:right w:w="120" w:type="dxa"/>
            </w:tcMar>
            <w:vAlign w:val="center"/>
          </w:tcPr>
          <w:p w14:paraId="258B8FF4" w14:textId="77777777" w:rsidR="004F5DF9" w:rsidRPr="006C7DC4" w:rsidRDefault="00385BE7">
            <w:pPr>
              <w:keepNext/>
              <w:spacing w:after="0" w:line="252" w:lineRule="auto"/>
              <w:jc w:val="center"/>
              <w:rPr>
                <w:rFonts w:cs="Times New Roman"/>
                <w:szCs w:val="24"/>
              </w:rPr>
            </w:pPr>
            <w:r w:rsidRPr="006C7DC4">
              <w:rPr>
                <w:rFonts w:eastAsia="Times New Roman" w:cs="Times New Roman"/>
                <w:b/>
                <w:szCs w:val="24"/>
              </w:rPr>
              <w:t>Görevli Öğretmen</w:t>
            </w:r>
          </w:p>
        </w:tc>
      </w:tr>
      <w:tr w:rsidR="004F5DF9" w:rsidRPr="006C7DC4" w14:paraId="372BF8FF" w14:textId="77777777">
        <w:trPr>
          <w:cantSplit/>
          <w:jc w:val="center"/>
        </w:trPr>
        <w:tc>
          <w:tcPr>
            <w:tcW w:w="7000" w:type="dxa"/>
            <w:tcMar>
              <w:top w:w="90" w:type="dxa"/>
              <w:left w:w="120" w:type="dxa"/>
              <w:bottom w:w="90" w:type="dxa"/>
              <w:right w:w="120" w:type="dxa"/>
            </w:tcMar>
            <w:vAlign w:val="center"/>
          </w:tcPr>
          <w:p w14:paraId="00C2253D" w14:textId="77777777" w:rsidR="004F5DF9" w:rsidRPr="006C7DC4" w:rsidRDefault="00385BE7">
            <w:pPr>
              <w:keepNext/>
              <w:spacing w:after="0" w:line="252" w:lineRule="auto"/>
              <w:rPr>
                <w:rFonts w:cs="Times New Roman"/>
                <w:szCs w:val="24"/>
              </w:rPr>
            </w:pPr>
            <w:r w:rsidRPr="006C7DC4">
              <w:rPr>
                <w:rFonts w:eastAsia="Times New Roman" w:cs="Times New Roman"/>
                <w:szCs w:val="24"/>
              </w:rPr>
              <w:t>İlk gün panosu</w:t>
            </w:r>
          </w:p>
        </w:tc>
        <w:tc>
          <w:tcPr>
            <w:tcW w:w="2852" w:type="dxa"/>
            <w:tcMar>
              <w:top w:w="90" w:type="dxa"/>
              <w:left w:w="120" w:type="dxa"/>
              <w:bottom w:w="90" w:type="dxa"/>
              <w:right w:w="120" w:type="dxa"/>
            </w:tcMar>
            <w:vAlign w:val="center"/>
          </w:tcPr>
          <w:p w14:paraId="331B3E26" w14:textId="77777777" w:rsidR="004F5DF9" w:rsidRPr="006C7DC4" w:rsidRDefault="00385BE7">
            <w:pPr>
              <w:keepNext/>
              <w:spacing w:after="0" w:line="252" w:lineRule="auto"/>
              <w:jc w:val="center"/>
              <w:rPr>
                <w:rFonts w:cs="Times New Roman"/>
                <w:szCs w:val="24"/>
              </w:rPr>
            </w:pPr>
            <w:r w:rsidRPr="006C7DC4">
              <w:rPr>
                <w:rFonts w:eastAsia="Times New Roman" w:cs="Times New Roman"/>
                <w:szCs w:val="24"/>
              </w:rPr>
              <w:t>………………………………</w:t>
            </w:r>
          </w:p>
        </w:tc>
      </w:tr>
      <w:tr w:rsidR="004F5DF9" w:rsidRPr="006C7DC4" w14:paraId="00F85745" w14:textId="77777777">
        <w:trPr>
          <w:cantSplit/>
          <w:jc w:val="center"/>
        </w:trPr>
        <w:tc>
          <w:tcPr>
            <w:tcW w:w="7000" w:type="dxa"/>
            <w:tcMar>
              <w:top w:w="90" w:type="dxa"/>
              <w:left w:w="120" w:type="dxa"/>
              <w:bottom w:w="90" w:type="dxa"/>
              <w:right w:w="120" w:type="dxa"/>
            </w:tcMar>
            <w:vAlign w:val="center"/>
          </w:tcPr>
          <w:p w14:paraId="2CFC0EAA" w14:textId="77777777" w:rsidR="004F5DF9" w:rsidRPr="006C7DC4" w:rsidRDefault="00385BE7">
            <w:pPr>
              <w:keepNext/>
              <w:spacing w:after="0" w:line="252" w:lineRule="auto"/>
              <w:rPr>
                <w:rFonts w:cs="Times New Roman"/>
                <w:szCs w:val="24"/>
              </w:rPr>
            </w:pPr>
            <w:r w:rsidRPr="006C7DC4">
              <w:rPr>
                <w:rFonts w:eastAsia="Times New Roman" w:cs="Times New Roman"/>
                <w:szCs w:val="24"/>
              </w:rPr>
              <w:t>29 Ekim Cumhuriyet Bayramı</w:t>
            </w:r>
          </w:p>
        </w:tc>
        <w:tc>
          <w:tcPr>
            <w:tcW w:w="2852" w:type="dxa"/>
            <w:tcMar>
              <w:top w:w="90" w:type="dxa"/>
              <w:left w:w="120" w:type="dxa"/>
              <w:bottom w:w="90" w:type="dxa"/>
              <w:right w:w="120" w:type="dxa"/>
            </w:tcMar>
            <w:vAlign w:val="center"/>
          </w:tcPr>
          <w:p w14:paraId="5CCB5E95" w14:textId="77777777" w:rsidR="004F5DF9" w:rsidRPr="006C7DC4" w:rsidRDefault="00385BE7">
            <w:pPr>
              <w:keepNext/>
              <w:spacing w:after="0" w:line="252" w:lineRule="auto"/>
              <w:jc w:val="center"/>
              <w:rPr>
                <w:rFonts w:cs="Times New Roman"/>
                <w:szCs w:val="24"/>
              </w:rPr>
            </w:pPr>
            <w:r w:rsidRPr="006C7DC4">
              <w:rPr>
                <w:rFonts w:eastAsia="Times New Roman" w:cs="Times New Roman"/>
                <w:szCs w:val="24"/>
              </w:rPr>
              <w:t>………………………………</w:t>
            </w:r>
          </w:p>
        </w:tc>
      </w:tr>
      <w:tr w:rsidR="004F5DF9" w:rsidRPr="006C7DC4" w14:paraId="432673D4" w14:textId="77777777">
        <w:trPr>
          <w:cantSplit/>
          <w:jc w:val="center"/>
        </w:trPr>
        <w:tc>
          <w:tcPr>
            <w:tcW w:w="7000" w:type="dxa"/>
            <w:tcMar>
              <w:top w:w="90" w:type="dxa"/>
              <w:left w:w="120" w:type="dxa"/>
              <w:bottom w:w="90" w:type="dxa"/>
              <w:right w:w="120" w:type="dxa"/>
            </w:tcMar>
            <w:vAlign w:val="center"/>
          </w:tcPr>
          <w:p w14:paraId="52389D13" w14:textId="77777777" w:rsidR="004F5DF9" w:rsidRPr="006C7DC4" w:rsidRDefault="00385BE7">
            <w:pPr>
              <w:keepNext/>
              <w:spacing w:after="0" w:line="252" w:lineRule="auto"/>
              <w:rPr>
                <w:rFonts w:cs="Times New Roman"/>
                <w:szCs w:val="24"/>
              </w:rPr>
            </w:pPr>
            <w:r w:rsidRPr="006C7DC4">
              <w:rPr>
                <w:rFonts w:eastAsia="Times New Roman" w:cs="Times New Roman"/>
                <w:szCs w:val="24"/>
              </w:rPr>
              <w:t>10 Kasım Atatürk Haftası</w:t>
            </w:r>
          </w:p>
        </w:tc>
        <w:tc>
          <w:tcPr>
            <w:tcW w:w="2852" w:type="dxa"/>
            <w:tcMar>
              <w:top w:w="90" w:type="dxa"/>
              <w:left w:w="120" w:type="dxa"/>
              <w:bottom w:w="90" w:type="dxa"/>
              <w:right w:w="120" w:type="dxa"/>
            </w:tcMar>
            <w:vAlign w:val="center"/>
          </w:tcPr>
          <w:p w14:paraId="60EEC5C8" w14:textId="77777777" w:rsidR="004F5DF9" w:rsidRPr="006C7DC4" w:rsidRDefault="00385BE7">
            <w:pPr>
              <w:keepNext/>
              <w:spacing w:after="0" w:line="252" w:lineRule="auto"/>
              <w:jc w:val="center"/>
              <w:rPr>
                <w:rFonts w:cs="Times New Roman"/>
                <w:szCs w:val="24"/>
              </w:rPr>
            </w:pPr>
            <w:r w:rsidRPr="006C7DC4">
              <w:rPr>
                <w:rFonts w:eastAsia="Times New Roman" w:cs="Times New Roman"/>
                <w:szCs w:val="24"/>
              </w:rPr>
              <w:t>………………………………</w:t>
            </w:r>
          </w:p>
        </w:tc>
      </w:tr>
      <w:tr w:rsidR="004F5DF9" w:rsidRPr="006C7DC4" w14:paraId="6851B148" w14:textId="77777777">
        <w:trPr>
          <w:cantSplit/>
          <w:jc w:val="center"/>
        </w:trPr>
        <w:tc>
          <w:tcPr>
            <w:tcW w:w="7000" w:type="dxa"/>
            <w:tcMar>
              <w:top w:w="90" w:type="dxa"/>
              <w:left w:w="120" w:type="dxa"/>
              <w:bottom w:w="90" w:type="dxa"/>
              <w:right w:w="120" w:type="dxa"/>
            </w:tcMar>
            <w:vAlign w:val="center"/>
          </w:tcPr>
          <w:p w14:paraId="3536749E" w14:textId="77777777" w:rsidR="004F5DF9" w:rsidRPr="006C7DC4" w:rsidRDefault="00385BE7">
            <w:pPr>
              <w:keepNext/>
              <w:spacing w:after="0" w:line="252" w:lineRule="auto"/>
              <w:rPr>
                <w:rFonts w:cs="Times New Roman"/>
                <w:szCs w:val="24"/>
              </w:rPr>
            </w:pPr>
            <w:r w:rsidRPr="006C7DC4">
              <w:rPr>
                <w:rFonts w:eastAsia="Times New Roman" w:cs="Times New Roman"/>
                <w:szCs w:val="24"/>
              </w:rPr>
              <w:t>1. dönem sonu karne panosu</w:t>
            </w:r>
          </w:p>
        </w:tc>
        <w:tc>
          <w:tcPr>
            <w:tcW w:w="2852" w:type="dxa"/>
            <w:tcMar>
              <w:top w:w="90" w:type="dxa"/>
              <w:left w:w="120" w:type="dxa"/>
              <w:bottom w:w="90" w:type="dxa"/>
              <w:right w:w="120" w:type="dxa"/>
            </w:tcMar>
            <w:vAlign w:val="center"/>
          </w:tcPr>
          <w:p w14:paraId="05249AC2" w14:textId="77777777" w:rsidR="004F5DF9" w:rsidRPr="006C7DC4" w:rsidRDefault="00385BE7">
            <w:pPr>
              <w:keepNext/>
              <w:spacing w:after="0" w:line="252" w:lineRule="auto"/>
              <w:jc w:val="center"/>
              <w:rPr>
                <w:rFonts w:cs="Times New Roman"/>
                <w:szCs w:val="24"/>
              </w:rPr>
            </w:pPr>
            <w:r w:rsidRPr="006C7DC4">
              <w:rPr>
                <w:rFonts w:eastAsia="Times New Roman" w:cs="Times New Roman"/>
                <w:szCs w:val="24"/>
              </w:rPr>
              <w:t>………………………………</w:t>
            </w:r>
          </w:p>
        </w:tc>
      </w:tr>
      <w:tr w:rsidR="004F5DF9" w:rsidRPr="006C7DC4" w14:paraId="20109152" w14:textId="77777777">
        <w:trPr>
          <w:cantSplit/>
          <w:jc w:val="center"/>
        </w:trPr>
        <w:tc>
          <w:tcPr>
            <w:tcW w:w="7000" w:type="dxa"/>
            <w:tcMar>
              <w:top w:w="90" w:type="dxa"/>
              <w:left w:w="120" w:type="dxa"/>
              <w:bottom w:w="90" w:type="dxa"/>
              <w:right w:w="120" w:type="dxa"/>
            </w:tcMar>
            <w:vAlign w:val="center"/>
          </w:tcPr>
          <w:p w14:paraId="210B08D3" w14:textId="77777777" w:rsidR="004F5DF9" w:rsidRPr="006C7DC4" w:rsidRDefault="00385BE7">
            <w:pPr>
              <w:keepNext/>
              <w:spacing w:after="0" w:line="252" w:lineRule="auto"/>
              <w:rPr>
                <w:rFonts w:cs="Times New Roman"/>
                <w:szCs w:val="24"/>
              </w:rPr>
            </w:pPr>
            <w:r w:rsidRPr="006C7DC4">
              <w:rPr>
                <w:rFonts w:eastAsia="Times New Roman" w:cs="Times New Roman"/>
                <w:szCs w:val="24"/>
              </w:rPr>
              <w:t>23 Nisan Ulusal Egemenlik ve Çocuk Bayramı</w:t>
            </w:r>
          </w:p>
        </w:tc>
        <w:tc>
          <w:tcPr>
            <w:tcW w:w="2852" w:type="dxa"/>
            <w:tcMar>
              <w:top w:w="90" w:type="dxa"/>
              <w:left w:w="120" w:type="dxa"/>
              <w:bottom w:w="90" w:type="dxa"/>
              <w:right w:w="120" w:type="dxa"/>
            </w:tcMar>
            <w:vAlign w:val="center"/>
          </w:tcPr>
          <w:p w14:paraId="3F5E4F2F" w14:textId="77777777" w:rsidR="004F5DF9" w:rsidRPr="006C7DC4" w:rsidRDefault="00385BE7">
            <w:pPr>
              <w:keepNext/>
              <w:spacing w:after="0" w:line="252" w:lineRule="auto"/>
              <w:jc w:val="center"/>
              <w:rPr>
                <w:rFonts w:cs="Times New Roman"/>
                <w:szCs w:val="24"/>
              </w:rPr>
            </w:pPr>
            <w:r w:rsidRPr="006C7DC4">
              <w:rPr>
                <w:rFonts w:eastAsia="Times New Roman" w:cs="Times New Roman"/>
                <w:szCs w:val="24"/>
              </w:rPr>
              <w:t>………………………………</w:t>
            </w:r>
          </w:p>
        </w:tc>
      </w:tr>
      <w:tr w:rsidR="004F5DF9" w:rsidRPr="006C7DC4" w14:paraId="78D17153" w14:textId="77777777">
        <w:trPr>
          <w:cantSplit/>
          <w:jc w:val="center"/>
        </w:trPr>
        <w:tc>
          <w:tcPr>
            <w:tcW w:w="7000" w:type="dxa"/>
            <w:tcMar>
              <w:top w:w="90" w:type="dxa"/>
              <w:left w:w="120" w:type="dxa"/>
              <w:bottom w:w="90" w:type="dxa"/>
              <w:right w:w="120" w:type="dxa"/>
            </w:tcMar>
            <w:vAlign w:val="center"/>
          </w:tcPr>
          <w:p w14:paraId="36A3C910" w14:textId="77777777" w:rsidR="004F5DF9" w:rsidRPr="006C7DC4" w:rsidRDefault="00385BE7">
            <w:pPr>
              <w:keepNext/>
              <w:spacing w:after="0" w:line="252" w:lineRule="auto"/>
              <w:rPr>
                <w:rFonts w:cs="Times New Roman"/>
                <w:szCs w:val="24"/>
              </w:rPr>
            </w:pPr>
            <w:r w:rsidRPr="006C7DC4">
              <w:rPr>
                <w:rFonts w:eastAsia="Times New Roman" w:cs="Times New Roman"/>
                <w:szCs w:val="24"/>
              </w:rPr>
              <w:t>Anneler Günü</w:t>
            </w:r>
          </w:p>
        </w:tc>
        <w:tc>
          <w:tcPr>
            <w:tcW w:w="2852" w:type="dxa"/>
            <w:tcMar>
              <w:top w:w="90" w:type="dxa"/>
              <w:left w:w="120" w:type="dxa"/>
              <w:bottom w:w="90" w:type="dxa"/>
              <w:right w:w="120" w:type="dxa"/>
            </w:tcMar>
            <w:vAlign w:val="center"/>
          </w:tcPr>
          <w:p w14:paraId="44652F39" w14:textId="77777777" w:rsidR="004F5DF9" w:rsidRPr="006C7DC4" w:rsidRDefault="00385BE7">
            <w:pPr>
              <w:keepNext/>
              <w:spacing w:after="0" w:line="252" w:lineRule="auto"/>
              <w:jc w:val="center"/>
              <w:rPr>
                <w:rFonts w:cs="Times New Roman"/>
                <w:szCs w:val="24"/>
              </w:rPr>
            </w:pPr>
            <w:r w:rsidRPr="006C7DC4">
              <w:rPr>
                <w:rFonts w:eastAsia="Times New Roman" w:cs="Times New Roman"/>
                <w:szCs w:val="24"/>
              </w:rPr>
              <w:t>………………………………</w:t>
            </w:r>
          </w:p>
        </w:tc>
      </w:tr>
      <w:tr w:rsidR="004F5DF9" w:rsidRPr="006C7DC4" w14:paraId="5E52D060" w14:textId="77777777">
        <w:trPr>
          <w:cantSplit/>
          <w:jc w:val="center"/>
        </w:trPr>
        <w:tc>
          <w:tcPr>
            <w:tcW w:w="7000" w:type="dxa"/>
            <w:tcMar>
              <w:top w:w="90" w:type="dxa"/>
              <w:left w:w="120" w:type="dxa"/>
              <w:bottom w:w="90" w:type="dxa"/>
              <w:right w:w="120" w:type="dxa"/>
            </w:tcMar>
            <w:vAlign w:val="center"/>
          </w:tcPr>
          <w:p w14:paraId="15F57245" w14:textId="77777777" w:rsidR="004F5DF9" w:rsidRPr="006C7DC4" w:rsidRDefault="00385BE7">
            <w:pPr>
              <w:spacing w:after="0" w:line="252" w:lineRule="auto"/>
              <w:rPr>
                <w:rFonts w:cs="Times New Roman"/>
                <w:szCs w:val="24"/>
              </w:rPr>
            </w:pPr>
            <w:r w:rsidRPr="006C7DC4">
              <w:rPr>
                <w:rFonts w:eastAsia="Times New Roman" w:cs="Times New Roman"/>
                <w:szCs w:val="24"/>
              </w:rPr>
              <w:t>2. dönem sonu karne panosu</w:t>
            </w:r>
          </w:p>
        </w:tc>
        <w:tc>
          <w:tcPr>
            <w:tcW w:w="2852" w:type="dxa"/>
            <w:tcMar>
              <w:top w:w="90" w:type="dxa"/>
              <w:left w:w="120" w:type="dxa"/>
              <w:bottom w:w="90" w:type="dxa"/>
              <w:right w:w="120" w:type="dxa"/>
            </w:tcMar>
            <w:vAlign w:val="center"/>
          </w:tcPr>
          <w:p w14:paraId="042D70F3" w14:textId="77777777" w:rsidR="004F5DF9" w:rsidRPr="006C7DC4" w:rsidRDefault="00385BE7">
            <w:pPr>
              <w:spacing w:after="0" w:line="252" w:lineRule="auto"/>
              <w:jc w:val="center"/>
              <w:rPr>
                <w:rFonts w:cs="Times New Roman"/>
                <w:szCs w:val="24"/>
              </w:rPr>
            </w:pPr>
            <w:r w:rsidRPr="006C7DC4">
              <w:rPr>
                <w:rFonts w:eastAsia="Times New Roman" w:cs="Times New Roman"/>
                <w:szCs w:val="24"/>
              </w:rPr>
              <w:t>………………………………</w:t>
            </w:r>
          </w:p>
        </w:tc>
      </w:tr>
    </w:tbl>
    <w:p w14:paraId="2A10D243" w14:textId="77777777" w:rsidR="004F5DF9" w:rsidRPr="006C7DC4" w:rsidRDefault="00385BE7">
      <w:pPr>
        <w:spacing w:after="100" w:line="252" w:lineRule="auto"/>
        <w:rPr>
          <w:rFonts w:cs="Times New Roman"/>
          <w:szCs w:val="24"/>
        </w:rPr>
      </w:pPr>
      <w:r w:rsidRPr="006C7DC4">
        <w:rPr>
          <w:rFonts w:eastAsia="Times New Roman" w:cs="Times New Roman"/>
          <w:i/>
          <w:szCs w:val="24"/>
        </w:rPr>
        <w:t>(Görev dağılımı okulun ihtiyaçlarına göre artırılabilir veya zümre kararıyla güncellenebilir.)</w:t>
      </w:r>
    </w:p>
    <w:p w14:paraId="625F1095"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Aile iletişimi, devam ve e-Okul</w:t>
      </w:r>
    </w:p>
    <w:p w14:paraId="740BFF77"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Veli görüşmelerinin Okul Randevu Sistemi üzerinden planlanması; randevusuz ziyaretlere ve çocuğun velisi/vasisi olmayan kişilerin okula girişine izin verilmemesi gerektiği hatırlatıldı. Çocukların devam-devamsızlık bilgilerinin zamanında e-Okul’a işlenmesi ve devamsızlık nedenlerinin aileyle iş birliği içinde izlenmesi görüşüldü. Okul öncesi öğretmeni ………………………, risk durumlarında okul yönetimi ve rehberlik servisiyle zamanında iletişim kurulmasını önerdi.</w:t>
      </w:r>
    </w:p>
    <w:p w14:paraId="0B54622F"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Kaynaklar, araç-gereç ve mali yük</w:t>
      </w:r>
    </w:p>
    <w:p w14:paraId="3F47528E"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Bakanlıkça ücretsiz dağıtılan kaynakların esas alınması; bunların dışındaki materyallerin çocuklara kullandırılmaması ve velilerin belirli marka ya da yüksek maliyetli kırtasiye setlerine yönlendirilmemesi gerektiği belirtildi. Okul öncesi öğretmeni ………………………, ihtiyaçların mevcut sınıf malzemeleri ve çevrenin sosyoekonomik koşulları dikkate alınarak belirlenmesini ve eksik araç-gereçlerin okul yönetimine yazılı olarak bildirilmesini önerdi.</w:t>
      </w:r>
    </w:p>
    <w:p w14:paraId="2E36F53E"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Sağlık, beslenme, hijyen ve güvenlik</w:t>
      </w:r>
    </w:p>
    <w:p w14:paraId="0D6B1555"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Çocukların alerji ve özel beslenme durumlarının ailelerden yazılı olarak öğrenilmesi; dengeli beslenme, temizlik, fiziksel hareket ve hijyen çalışmalarının “Okulumda Sağlıklı Besleniyorum” programıyla ilişkilendirilmesi görüşüldü. Sınıf, bahçe ve oyun alanlarında güvenlik kontrollerinin düzenli yapılması; yangın, deprem ve diğer afetlere yönelik tahliye hazırlıklarının tamamlanması gerektiği belirtildi. Okul öncesi öğretmeni ………………………, tespit edilen risklerin gecikmeden okul yönetimine bildirilmesini ve giriş-çıkış güvenliğine dikkat edilmesini ifade etti.</w:t>
      </w:r>
    </w:p>
    <w:p w14:paraId="601E0E22"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İş birliği, etkinlik ziyareti ve mesleki gelişim</w:t>
      </w:r>
    </w:p>
    <w:p w14:paraId="7C11074A" w14:textId="72579761" w:rsidR="004F5DF9" w:rsidRPr="006C7DC4" w:rsidRDefault="00385BE7">
      <w:pPr>
        <w:spacing w:after="100" w:line="312" w:lineRule="auto"/>
        <w:ind w:firstLine="397"/>
        <w:rPr>
          <w:rFonts w:cs="Times New Roman"/>
          <w:szCs w:val="24"/>
        </w:rPr>
      </w:pPr>
      <w:r w:rsidRPr="006C7DC4">
        <w:rPr>
          <w:rFonts w:eastAsia="Times New Roman" w:cs="Times New Roman"/>
          <w:szCs w:val="24"/>
        </w:rPr>
        <w:t>Diğer zümre ve alan öğretmenleriyle disiplinler arası çalışmalar yapılması, okul içi ve okul dışı faaliyetlerin takvime bağlanması görüşüldü. Okul öncesi öğretmeni ………………………, akademik çalışmaların, teknolojik gelişmelerin ve Bakanlık eğitimlerinin düzenli takip edilmesini önerdi.</w:t>
      </w:r>
    </w:p>
    <w:p w14:paraId="34519307"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lastRenderedPageBreak/>
        <w:t>Sınıf düzeni ve günlük işleyiş</w:t>
      </w:r>
    </w:p>
    <w:p w14:paraId="388231CF" w14:textId="77777777" w:rsidR="004F5DF9" w:rsidRPr="006C7DC4" w:rsidRDefault="00385BE7">
      <w:pPr>
        <w:spacing w:after="100" w:line="312" w:lineRule="auto"/>
        <w:ind w:firstLine="397"/>
        <w:rPr>
          <w:rFonts w:cs="Times New Roman"/>
          <w:szCs w:val="24"/>
        </w:rPr>
      </w:pPr>
      <w:r w:rsidRPr="006C7DC4">
        <w:rPr>
          <w:rFonts w:eastAsia="Times New Roman" w:cs="Times New Roman"/>
          <w:szCs w:val="24"/>
        </w:rPr>
        <w:t>Öğrenme merkezlerinin çocukların bağımsız hareket edebileceği, erişilebilir ve güvenli biçimde düzenlenmesi; araç-gereçlerin yaşa uygun yerleştirilmesi görüşüldü. Giriş-çıkış saatlerinde yığılmayı önleyecek düzen kurulması ve çocukların yalnız ya da yetkisiz kişilere teslim edilmemesi gerektiği belirtildi. Okul öncesi öğretmeni ………………………, doğum günü ve benzeri uygulamalarda eşitlik ve ailelere mali yük oluşturmama ilkesinin gözetilmesini önerdi.</w:t>
      </w:r>
    </w:p>
    <w:p w14:paraId="75BDA9DD" w14:textId="77777777" w:rsidR="004F5DF9" w:rsidRPr="006C7DC4" w:rsidRDefault="00385BE7" w:rsidP="006C7DC4">
      <w:pPr>
        <w:keepNext/>
        <w:numPr>
          <w:ilvl w:val="0"/>
          <w:numId w:val="5"/>
        </w:numPr>
        <w:spacing w:after="40"/>
        <w:rPr>
          <w:rFonts w:cs="Times New Roman"/>
          <w:szCs w:val="24"/>
        </w:rPr>
      </w:pPr>
      <w:r w:rsidRPr="006C7DC4">
        <w:rPr>
          <w:rFonts w:eastAsia="Times New Roman" w:cs="Times New Roman"/>
          <w:b/>
          <w:szCs w:val="24"/>
        </w:rPr>
        <w:t>Dilek ve temenniler</w:t>
      </w:r>
    </w:p>
    <w:p w14:paraId="082A710F" w14:textId="07A2034C" w:rsidR="004F5DF9" w:rsidRDefault="00385BE7">
      <w:pPr>
        <w:spacing w:after="100" w:line="312" w:lineRule="auto"/>
        <w:ind w:firstLine="397"/>
        <w:rPr>
          <w:rFonts w:eastAsia="Times New Roman" w:cs="Times New Roman"/>
          <w:szCs w:val="24"/>
        </w:rPr>
      </w:pPr>
      <w:r w:rsidRPr="006C7DC4">
        <w:rPr>
          <w:rFonts w:eastAsia="Times New Roman" w:cs="Times New Roman"/>
          <w:szCs w:val="24"/>
        </w:rPr>
        <w:t>Zümre başkanı ………………………, alınan kararların çocukların üstün yararı, güncellenen program ve ilgili mevzuat doğrultusunda uygulanmasını temenni ederek toplantıyı sona erdirdi.</w:t>
      </w:r>
    </w:p>
    <w:p w14:paraId="6D6533DA" w14:textId="5E8329B4" w:rsidR="00B87490" w:rsidRDefault="00B87490">
      <w:pPr>
        <w:spacing w:after="100" w:line="312" w:lineRule="auto"/>
        <w:ind w:firstLine="397"/>
        <w:rPr>
          <w:rFonts w:eastAsia="Times New Roman" w:cs="Times New Roman"/>
          <w:szCs w:val="24"/>
        </w:rPr>
      </w:pPr>
    </w:p>
    <w:p w14:paraId="68E3D3CD" w14:textId="07415184" w:rsidR="00B87490" w:rsidRDefault="00B87490">
      <w:pPr>
        <w:spacing w:after="100" w:line="312" w:lineRule="auto"/>
        <w:ind w:firstLine="397"/>
        <w:rPr>
          <w:rFonts w:eastAsia="Times New Roman" w:cs="Times New Roman"/>
          <w:szCs w:val="24"/>
        </w:rPr>
      </w:pPr>
    </w:p>
    <w:p w14:paraId="6FE0F9F6" w14:textId="24E2375F" w:rsidR="00B87490" w:rsidRDefault="00B87490">
      <w:pPr>
        <w:spacing w:after="100" w:line="312" w:lineRule="auto"/>
        <w:ind w:firstLine="397"/>
        <w:rPr>
          <w:rFonts w:eastAsia="Times New Roman" w:cs="Times New Roman"/>
          <w:szCs w:val="24"/>
        </w:rPr>
      </w:pPr>
    </w:p>
    <w:p w14:paraId="15730BA9" w14:textId="79930531" w:rsidR="00B87490" w:rsidRDefault="00B87490">
      <w:pPr>
        <w:spacing w:after="100" w:line="312" w:lineRule="auto"/>
        <w:ind w:firstLine="397"/>
        <w:rPr>
          <w:rFonts w:eastAsia="Times New Roman" w:cs="Times New Roman"/>
          <w:szCs w:val="24"/>
        </w:rPr>
      </w:pPr>
    </w:p>
    <w:p w14:paraId="183B2EDA" w14:textId="31811306" w:rsidR="00B87490" w:rsidRDefault="00B87490">
      <w:pPr>
        <w:spacing w:after="100" w:line="312" w:lineRule="auto"/>
        <w:ind w:firstLine="397"/>
        <w:rPr>
          <w:rFonts w:eastAsia="Times New Roman" w:cs="Times New Roman"/>
          <w:szCs w:val="24"/>
        </w:rPr>
      </w:pPr>
    </w:p>
    <w:p w14:paraId="3FC39F00" w14:textId="4EB7AA53" w:rsidR="00B87490" w:rsidRDefault="00B87490">
      <w:pPr>
        <w:spacing w:after="100" w:line="312" w:lineRule="auto"/>
        <w:ind w:firstLine="397"/>
        <w:rPr>
          <w:rFonts w:eastAsia="Times New Roman" w:cs="Times New Roman"/>
          <w:szCs w:val="24"/>
        </w:rPr>
      </w:pPr>
    </w:p>
    <w:p w14:paraId="770E1E7F" w14:textId="73B4E100" w:rsidR="00B87490" w:rsidRDefault="00B87490">
      <w:pPr>
        <w:spacing w:after="100" w:line="312" w:lineRule="auto"/>
        <w:ind w:firstLine="397"/>
        <w:rPr>
          <w:rFonts w:eastAsia="Times New Roman" w:cs="Times New Roman"/>
          <w:szCs w:val="24"/>
        </w:rPr>
      </w:pPr>
    </w:p>
    <w:p w14:paraId="7D28A85E" w14:textId="1BD02998" w:rsidR="00B87490" w:rsidRDefault="00B87490">
      <w:pPr>
        <w:spacing w:after="100" w:line="312" w:lineRule="auto"/>
        <w:ind w:firstLine="397"/>
        <w:rPr>
          <w:rFonts w:eastAsia="Times New Roman" w:cs="Times New Roman"/>
          <w:szCs w:val="24"/>
        </w:rPr>
      </w:pPr>
    </w:p>
    <w:p w14:paraId="1BD8610C" w14:textId="570FBF02" w:rsidR="00B87490" w:rsidRDefault="00B87490">
      <w:pPr>
        <w:spacing w:after="100" w:line="312" w:lineRule="auto"/>
        <w:ind w:firstLine="397"/>
        <w:rPr>
          <w:rFonts w:eastAsia="Times New Roman" w:cs="Times New Roman"/>
          <w:szCs w:val="24"/>
        </w:rPr>
      </w:pPr>
    </w:p>
    <w:p w14:paraId="121F8BAB" w14:textId="5F3DCDBA" w:rsidR="00B87490" w:rsidRDefault="00B87490">
      <w:pPr>
        <w:spacing w:after="100" w:line="312" w:lineRule="auto"/>
        <w:ind w:firstLine="397"/>
        <w:rPr>
          <w:rFonts w:eastAsia="Times New Roman" w:cs="Times New Roman"/>
          <w:szCs w:val="24"/>
        </w:rPr>
      </w:pPr>
    </w:p>
    <w:p w14:paraId="610A31A9" w14:textId="5F1FF91C" w:rsidR="00B87490" w:rsidRDefault="00B87490">
      <w:pPr>
        <w:spacing w:after="100" w:line="312" w:lineRule="auto"/>
        <w:ind w:firstLine="397"/>
        <w:rPr>
          <w:rFonts w:eastAsia="Times New Roman" w:cs="Times New Roman"/>
          <w:szCs w:val="24"/>
        </w:rPr>
      </w:pPr>
    </w:p>
    <w:p w14:paraId="68A48368" w14:textId="0A521DA0" w:rsidR="00B87490" w:rsidRDefault="00B87490">
      <w:pPr>
        <w:spacing w:after="100" w:line="312" w:lineRule="auto"/>
        <w:ind w:firstLine="397"/>
        <w:rPr>
          <w:rFonts w:eastAsia="Times New Roman" w:cs="Times New Roman"/>
          <w:szCs w:val="24"/>
        </w:rPr>
      </w:pPr>
    </w:p>
    <w:p w14:paraId="0B474BBC" w14:textId="49311F26" w:rsidR="00B87490" w:rsidRDefault="00B87490">
      <w:pPr>
        <w:spacing w:after="100" w:line="312" w:lineRule="auto"/>
        <w:ind w:firstLine="397"/>
        <w:rPr>
          <w:rFonts w:eastAsia="Times New Roman" w:cs="Times New Roman"/>
          <w:szCs w:val="24"/>
        </w:rPr>
      </w:pPr>
    </w:p>
    <w:p w14:paraId="7C84C2F4" w14:textId="0C37F5CB" w:rsidR="00B87490" w:rsidRDefault="00B87490">
      <w:pPr>
        <w:spacing w:after="100" w:line="312" w:lineRule="auto"/>
        <w:ind w:firstLine="397"/>
        <w:rPr>
          <w:rFonts w:eastAsia="Times New Roman" w:cs="Times New Roman"/>
          <w:szCs w:val="24"/>
        </w:rPr>
      </w:pPr>
    </w:p>
    <w:p w14:paraId="59DD16A1" w14:textId="11BA0CF0" w:rsidR="00B87490" w:rsidRDefault="00B87490">
      <w:pPr>
        <w:spacing w:after="100" w:line="312" w:lineRule="auto"/>
        <w:ind w:firstLine="397"/>
        <w:rPr>
          <w:rFonts w:eastAsia="Times New Roman" w:cs="Times New Roman"/>
          <w:szCs w:val="24"/>
        </w:rPr>
      </w:pPr>
    </w:p>
    <w:p w14:paraId="298EFCA0" w14:textId="6D7E4AC2" w:rsidR="00B87490" w:rsidRDefault="00B87490">
      <w:pPr>
        <w:spacing w:after="100" w:line="312" w:lineRule="auto"/>
        <w:ind w:firstLine="397"/>
        <w:rPr>
          <w:rFonts w:eastAsia="Times New Roman" w:cs="Times New Roman"/>
          <w:szCs w:val="24"/>
        </w:rPr>
      </w:pPr>
    </w:p>
    <w:p w14:paraId="2106DD01" w14:textId="1F5931D4" w:rsidR="00B87490" w:rsidRDefault="00B87490">
      <w:pPr>
        <w:spacing w:after="100" w:line="312" w:lineRule="auto"/>
        <w:ind w:firstLine="397"/>
        <w:rPr>
          <w:rFonts w:eastAsia="Times New Roman" w:cs="Times New Roman"/>
          <w:szCs w:val="24"/>
        </w:rPr>
      </w:pPr>
    </w:p>
    <w:p w14:paraId="3BD949EA" w14:textId="19F55CD1" w:rsidR="00B87490" w:rsidRDefault="00B87490">
      <w:pPr>
        <w:spacing w:after="100" w:line="312" w:lineRule="auto"/>
        <w:ind w:firstLine="397"/>
        <w:rPr>
          <w:rFonts w:eastAsia="Times New Roman" w:cs="Times New Roman"/>
          <w:szCs w:val="24"/>
        </w:rPr>
      </w:pPr>
    </w:p>
    <w:p w14:paraId="74F68A5A" w14:textId="31268307" w:rsidR="00B87490" w:rsidRDefault="00B87490">
      <w:pPr>
        <w:spacing w:after="100" w:line="312" w:lineRule="auto"/>
        <w:ind w:firstLine="397"/>
        <w:rPr>
          <w:rFonts w:eastAsia="Times New Roman" w:cs="Times New Roman"/>
          <w:szCs w:val="24"/>
        </w:rPr>
      </w:pPr>
    </w:p>
    <w:p w14:paraId="2D7D5F6A" w14:textId="3DC21E01" w:rsidR="00B87490" w:rsidRDefault="00B87490">
      <w:pPr>
        <w:spacing w:after="100" w:line="312" w:lineRule="auto"/>
        <w:ind w:firstLine="397"/>
        <w:rPr>
          <w:rFonts w:eastAsia="Times New Roman" w:cs="Times New Roman"/>
          <w:szCs w:val="24"/>
        </w:rPr>
      </w:pPr>
    </w:p>
    <w:p w14:paraId="5B05E48D" w14:textId="0C1DED69" w:rsidR="00B87490" w:rsidRDefault="00B87490">
      <w:pPr>
        <w:spacing w:after="100" w:line="312" w:lineRule="auto"/>
        <w:ind w:firstLine="397"/>
        <w:rPr>
          <w:rFonts w:eastAsia="Times New Roman" w:cs="Times New Roman"/>
          <w:szCs w:val="24"/>
        </w:rPr>
      </w:pPr>
    </w:p>
    <w:p w14:paraId="7329961B" w14:textId="1D707628" w:rsidR="00B87490" w:rsidRDefault="00B87490">
      <w:pPr>
        <w:spacing w:after="100" w:line="312" w:lineRule="auto"/>
        <w:ind w:firstLine="397"/>
        <w:rPr>
          <w:rFonts w:eastAsia="Times New Roman" w:cs="Times New Roman"/>
          <w:szCs w:val="24"/>
        </w:rPr>
      </w:pPr>
    </w:p>
    <w:p w14:paraId="2C3913DC" w14:textId="3AF86CF2" w:rsidR="00B87490" w:rsidRDefault="00B87490" w:rsidP="00B87490">
      <w:pPr>
        <w:ind w:left="-426" w:right="-755"/>
        <w:rPr>
          <w:rFonts w:eastAsia="Times New Roman" w:cs="Times New Roman"/>
          <w:szCs w:val="24"/>
        </w:rPr>
      </w:pPr>
      <w:r w:rsidRPr="00B87490">
        <w:rPr>
          <w:rStyle w:val="15"/>
          <w:rFonts w:ascii="Times New Roman" w:hAnsi="Times New Roman" w:cs="Times New Roman"/>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87490">
        <w:rPr>
          <w:rFonts w:cs="Times New Roman"/>
          <w:sz w:val="20"/>
          <w:szCs w:val="20"/>
        </w:rPr>
        <w:t xml:space="preserve"> </w:t>
      </w:r>
      <w:r w:rsidRPr="00B87490">
        <w:rPr>
          <w:rFonts w:cs="Times New Roman"/>
          <w:noProof/>
          <w:sz w:val="20"/>
          <w:szCs w:val="20"/>
        </w:rPr>
        <w:drawing>
          <wp:inline distT="0" distB="0" distL="0" distR="0" wp14:anchorId="2D11178C" wp14:editId="03C12211">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r w:rsidRPr="00B87490">
        <w:rPr>
          <w:rFonts w:cs="Times New Roman"/>
          <w:bCs/>
          <w:sz w:val="20"/>
          <w:szCs w:val="20"/>
        </w:rPr>
        <w:t xml:space="preserve">                                                                                                                </w:t>
      </w:r>
      <w:hyperlink r:id="rId10" w:history="1">
        <w:r w:rsidRPr="00554705">
          <w:rPr>
            <w:rStyle w:val="Kpr"/>
            <w:rFonts w:cs="Times New Roman"/>
            <w:bCs/>
            <w:szCs w:val="24"/>
          </w:rPr>
          <w:t>www.anneninokulu.com</w:t>
        </w:r>
      </w:hyperlink>
    </w:p>
    <w:p w14:paraId="4CE32E18" w14:textId="77777777" w:rsidR="00B87490" w:rsidRPr="006C7DC4" w:rsidRDefault="00B87490">
      <w:pPr>
        <w:spacing w:after="100" w:line="312" w:lineRule="auto"/>
        <w:ind w:firstLine="397"/>
        <w:rPr>
          <w:rFonts w:cs="Times New Roman"/>
          <w:szCs w:val="24"/>
        </w:rPr>
      </w:pPr>
    </w:p>
    <w:p w14:paraId="5F4003F8" w14:textId="77777777" w:rsidR="004F5DF9" w:rsidRPr="006C7DC4" w:rsidRDefault="00385BE7">
      <w:pPr>
        <w:keepNext/>
        <w:pageBreakBefore/>
        <w:spacing w:before="160" w:after="100" w:line="276" w:lineRule="auto"/>
        <w:jc w:val="center"/>
        <w:rPr>
          <w:rFonts w:cs="Times New Roman"/>
          <w:szCs w:val="24"/>
        </w:rPr>
      </w:pPr>
      <w:r w:rsidRPr="006C7DC4">
        <w:rPr>
          <w:rFonts w:eastAsia="Times New Roman" w:cs="Times New Roman"/>
          <w:b/>
          <w:szCs w:val="24"/>
        </w:rPr>
        <w:lastRenderedPageBreak/>
        <w:t>ALINAN KARARLAR</w:t>
      </w:r>
    </w:p>
    <w:p w14:paraId="35E531C9"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Zümre çalışmalarının Millî Eğitim Bakanlığı Eğitim Kurulları ve Zümreleri Yönergesi ile 2026/70 sayılı Genelge hükümlerine uygun yürütülmesine; kararların müdür onayından sonra uygulanmasına karar verildi.</w:t>
      </w:r>
    </w:p>
    <w:p w14:paraId="34B3CD0D"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Güncellenen Türkiye Yüzyılı Maarif Modeli Okul Öncesi Eğitim Programı’nın 2026-2027 eğitim öğretim yılında esas alınmasına ve zümreler arasında uygulama birliği sağlanmasına karar verildi.</w:t>
      </w:r>
    </w:p>
    <w:p w14:paraId="70CE4E2D"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Öğretmen kılavuz kitapları ile Çekirdek (3 Yaş), Çekirdek (4 Yaş) ve Çekirdek (5 Yaş) kitaplarının ilgili yaş grubunda, programın öğrenme çıktıları ve süreç bileşenleriyle ilişkilendirilerek etkin biçimde kullanılmasına karar verildi.</w:t>
      </w:r>
    </w:p>
    <w:p w14:paraId="359A081D"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Aylık ve günlük planların çocukların yaş, gelişim, ilgi ve ihtiyaçları ile okul ve çevre özellikleri dikkate alınarak hazırlanmasına; okul temelli planlama ve program dışı etkinliklere program doğrultusunda yer verilmesine karar verildi.</w:t>
      </w:r>
    </w:p>
    <w:p w14:paraId="71360C6F"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“Maarifin Kalbinde Oyun” teması doğrultusunda güvenli, kapsayıcı, gelişimsel olarak uygun oyunlara ve geleneksel çocuk oyunlarına günlük eğitim akışında düzenli yer verilmesine karar verildi.</w:t>
      </w:r>
    </w:p>
    <w:p w14:paraId="4187FE9A" w14:textId="1E6A8CCF"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Alan becerileri, eğilimler, programlar arası bileşenler, değerler ve çoklu okuryazarlık becerilerinin bütüncül biçimde ele alınmasına karar verildi.</w:t>
      </w:r>
    </w:p>
    <w:p w14:paraId="193F3297"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Finansal okuryazarlık, tasarruf kültürü, yerli üretim ve bilinçli tüketim çalışmalarının çocukların yaş ve gelişim özelliklerine uygun biçimde; ihtiyaç-istek ayrımı, kaynakları dikkatli kullanma, üretim ve emeğe saygı temelinde yıl boyunca yürütülmesine karar verildi.</w:t>
      </w:r>
    </w:p>
    <w:p w14:paraId="288479C3"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Finansal okuryazarlık ve yerli üretim etkinliklerinde marka yönlendirmesi yapılmamasına, çalışmaların reklam niteliği taşımamasına ve ailelere mali yük oluşturulmamasına karar verildi.</w:t>
      </w:r>
    </w:p>
    <w:p w14:paraId="7D3FFC70"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Farklılaştırılmış uygulamalarda zenginleştirme ve destekleme yaklaşımlarının kullanılmasına; özel eğitim ihtiyacı olan çocuklar için BEP hazırlanmasına ve günlük planlarda gerekli uyarlamaların yapılmasına karar verildi.</w:t>
      </w:r>
    </w:p>
    <w:p w14:paraId="1AC44349"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Risk altındaki çocukların belirlenmesinde Eğitsel Tarama ve Değerlendirme Bataryası süreçlerinin ilgili usuller doğrultusunda yürütülmesine; gerekli durumlarda okul yönetimi, rehberlik servisi ve RAM ile iş birliği yapılmasına karar verildi.</w:t>
      </w:r>
    </w:p>
    <w:p w14:paraId="7655FEE3"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Çocukların gelişimlerinin gözlem, bireysel ve grup etkinliklerine katılım, oyun temelli değerlendirme ve uygun görev araçlarıyla süreç içinde izlenmesine karar verildi.</w:t>
      </w:r>
    </w:p>
    <w:p w14:paraId="5C205395" w14:textId="1B940129"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e-Okul beceri edinim raporlarının dönem boyunca ele alınan öğrenme çıktıları ve süreç bileşenleri dikkate alınarak her dönem sonunda doldurul</w:t>
      </w:r>
      <w:r w:rsidR="00B87490">
        <w:rPr>
          <w:rFonts w:eastAsia="Times New Roman" w:cs="Times New Roman"/>
          <w:szCs w:val="24"/>
        </w:rPr>
        <w:t xml:space="preserve">arak </w:t>
      </w:r>
      <w:r w:rsidRPr="006C7DC4">
        <w:rPr>
          <w:rFonts w:eastAsia="Times New Roman" w:cs="Times New Roman"/>
          <w:szCs w:val="24"/>
        </w:rPr>
        <w:t>velilerin bilgilendirilmesine karar verildi.</w:t>
      </w:r>
    </w:p>
    <w:p w14:paraId="5F33648D" w14:textId="17FD4243"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Çocukları yarıştıran, sıralayan Bakanlık dışı hazır bulunuşluk, tarama ve benzeri uygulamalara yer verilmemesine karar verildi.</w:t>
      </w:r>
    </w:p>
    <w:p w14:paraId="51A564DD"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Uyum eğitimlerinin ve aile katılım etkinliklerinin Bakanlıkça belirlenen takvim ve program çerçevesinde yürütülmesine karar verildi.</w:t>
      </w:r>
    </w:p>
    <w:p w14:paraId="511B64DA"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“Ailemle Eğitim Yolculuğum” ve “Yaşam Becerileri Projesi” çalışmalarının kılavuzlarına uygun yürütülmesine; okul öncesi aile eğitim bültenlerinin velilere düzenli ulaştırılmasına karar verildi.</w:t>
      </w:r>
    </w:p>
    <w:p w14:paraId="22F8CE9F"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Atatürkçülükle ilgili konulara ve millî, manevi, ahlaki, kültürel ve insani değerlere çocukların gelişim düzeyine uygun öğrenme yaşantıları içinde yer verilmesine karar verildi.</w:t>
      </w:r>
    </w:p>
    <w:p w14:paraId="3E1B71EB"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lastRenderedPageBreak/>
        <w:t>Okul dışı öğrenme, deney, proje, gezi ve gözlem çalışmalarının okulun imkânları, program amaçları, izin süreçleri ve çocuk güvenliği gözetilerek planlanmasına karar verildi.</w:t>
      </w:r>
    </w:p>
    <w:p w14:paraId="3DEE1B23"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Tanışma Çayı, sinema, PTT, itfaiye, kütüphane, müze, piknik ve Anneler Günü kahvaltısı gibi okul dışı öğrenme çalışmalarının okulun imkânları ve aylık planlar doğrultusunda uygun zamanlarda değerlendirilmesine karar verildi.</w:t>
      </w:r>
    </w:p>
    <w:p w14:paraId="7293F497"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“Dilimizin Zenginlikleri”, “Ailemle Eğitim Yolculuğum” ve “Yüz Yüze 100 Çocuk Oyunu” çalışmalarının sürdürülmesine; uygun görülmesi hâlinde okul yönetiminin bilgisi ve gerekli izinlerle eTwinning projesi yürütülmesine karar verildi.</w:t>
      </w:r>
    </w:p>
    <w:p w14:paraId="311B2DC2"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Proje çalışmalarında fotoğraf ve video çekiminin gerekli olanla sınırlandırılmasına; “Sosyal Medya İzin Formu”nun hem çocuğu hem de etkinliğe katılan veliyi kapsayacak biçimde alınmasına karar verildi.</w:t>
      </w:r>
    </w:p>
    <w:p w14:paraId="7AB72A57"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Yeni EBA, ÖBA eğitim paketleri ve Bakanlıkça önerilen diğer dijital içeriklerden amacına uygun yararlanılmasına; dijital mahremiyet ve güvenli teknoloji kullanımı konusunda ailelerin bilgilendirilmesine karar verildi.</w:t>
      </w:r>
    </w:p>
    <w:p w14:paraId="5FE034A7"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Belirli gün ve haftalarda kullanılacak eser ve materyaller için gerekli kurul onaylarının gözetilmesine; sosyal medya paylaşımlarında pedagojik, etik ve yasal izin süreçlerine uyulmasına karar verildi.</w:t>
      </w:r>
    </w:p>
    <w:p w14:paraId="3750DDFC"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Belirli gün ve haftalara ilişkin pano görev dağılımının tutanakta yer alan çizelge doğrultusunda uygulanmasına; okulun ihtiyaçlarına göre zümre kararıyla artırılabilmesine veya güncellenebilmesine karar verildi.</w:t>
      </w:r>
    </w:p>
    <w:p w14:paraId="3460D4EE"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Veli görüşmelerinin Okul Randevu Sistemi üzerinden yürütülmesine; devam-devamsızlık ve diğer e-Okul bilgilerinin zamanında işlenmesine karar verildi.</w:t>
      </w:r>
    </w:p>
    <w:p w14:paraId="01D573C6"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Bakanlıkça ücretsiz dağıtılan kaynakların esas alınmasına; velilere belirli marka veya yüksek maliyetli materyal dayatılmamasına ve eksik araç-gereçlerin okul yönetimine bildirilmesine karar verildi.</w:t>
      </w:r>
    </w:p>
    <w:p w14:paraId="74C72714"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Alerji ve özel beslenme durumlarının ailelerden öğrenilmesine; sağlıklı beslenme, hijyen, fiziksel hareket ve öz bakım çalışmalarına düzenli yer verilmesine karar verildi.</w:t>
      </w:r>
    </w:p>
    <w:p w14:paraId="1733144B"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Sınıf, okul ve çevredeki güvenlik risklerinin düzenli kontrol edilmesine; yangın, deprem ve diğer afetlere yönelik çalışmaların yürütülmesine; tespit edilen risklerin okul yönetimine bildirilmesine karar verildi.</w:t>
      </w:r>
    </w:p>
    <w:p w14:paraId="1D9E4C8D" w14:textId="787A58B8"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Zümreler arası iş birliğinin güçlendirilmesine ve mesleki gelişim çalışmalarının takip edilmesine karar verildi.</w:t>
      </w:r>
    </w:p>
    <w:p w14:paraId="5CEB85C0"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Öğrenme merkezlerinin erişilebilir, güvenli ve çocukların bağımsızlığını destekleyecek biçimde düzenlenmesine; giriş-çıkış ve çocuk teslim işlemlerinde güvenlik kurallarına uyulmasına karar verildi.</w:t>
      </w:r>
    </w:p>
    <w:p w14:paraId="5277105C" w14:textId="77777777" w:rsidR="004F5DF9" w:rsidRPr="006C7DC4" w:rsidRDefault="00385BE7" w:rsidP="0084374C">
      <w:pPr>
        <w:numPr>
          <w:ilvl w:val="0"/>
          <w:numId w:val="6"/>
        </w:numPr>
        <w:spacing w:line="276" w:lineRule="auto"/>
        <w:rPr>
          <w:rFonts w:cs="Times New Roman"/>
          <w:szCs w:val="24"/>
        </w:rPr>
      </w:pPr>
      <w:r w:rsidRPr="006C7DC4">
        <w:rPr>
          <w:rFonts w:eastAsia="Times New Roman" w:cs="Times New Roman"/>
          <w:szCs w:val="24"/>
        </w:rPr>
        <w:t>Alınan kararların dönem içinde izlenmesine, ihtiyaç hâlinde ara zümre toplantısında yeniden değerlendirilmesine karar verildi.</w:t>
      </w:r>
    </w:p>
    <w:p w14:paraId="3CBB6BB2" w14:textId="77777777" w:rsidR="004F5DF9" w:rsidRPr="006C7DC4" w:rsidRDefault="00385BE7">
      <w:pPr>
        <w:spacing w:before="160" w:after="240"/>
        <w:ind w:firstLine="397"/>
        <w:rPr>
          <w:rFonts w:cs="Times New Roman"/>
          <w:szCs w:val="24"/>
        </w:rPr>
      </w:pPr>
      <w:r w:rsidRPr="006C7DC4">
        <w:rPr>
          <w:rFonts w:eastAsia="Times New Roman" w:cs="Times New Roman"/>
          <w:szCs w:val="24"/>
        </w:rPr>
        <w:t>İşbu tutanak …/…/2026 tarihinde düzenlenmiş, kurul üyelerince okunarak imza altına alınmıştır.</w:t>
      </w:r>
    </w:p>
    <w:tbl>
      <w:tblPr>
        <w:tblW w:w="9852" w:type="dxa"/>
        <w:jc w:val="center"/>
        <w:tblBorders>
          <w:top w:val="nil"/>
          <w:left w:val="nil"/>
          <w:bottom w:val="nil"/>
          <w:right w:val="nil"/>
          <w:insideH w:val="nil"/>
          <w:insideV w:val="nil"/>
        </w:tblBorders>
        <w:tblLayout w:type="fixed"/>
        <w:tblLook w:val="04A0" w:firstRow="1" w:lastRow="0" w:firstColumn="1" w:lastColumn="0" w:noHBand="0" w:noVBand="1"/>
      </w:tblPr>
      <w:tblGrid>
        <w:gridCol w:w="4926"/>
        <w:gridCol w:w="4926"/>
      </w:tblGrid>
      <w:tr w:rsidR="004F5DF9" w:rsidRPr="006C7DC4" w14:paraId="4F002F6E" w14:textId="77777777">
        <w:trPr>
          <w:jc w:val="center"/>
        </w:trPr>
        <w:tc>
          <w:tcPr>
            <w:tcW w:w="4926" w:type="dxa"/>
            <w:tcMar>
              <w:top w:w="80" w:type="dxa"/>
              <w:left w:w="120" w:type="dxa"/>
              <w:bottom w:w="100" w:type="dxa"/>
              <w:right w:w="120" w:type="dxa"/>
            </w:tcMar>
            <w:vAlign w:val="center"/>
          </w:tcPr>
          <w:p w14:paraId="7D1F5012" w14:textId="77777777" w:rsidR="004F5DF9" w:rsidRPr="006C7DC4" w:rsidRDefault="00385BE7">
            <w:pPr>
              <w:spacing w:after="40" w:line="276" w:lineRule="auto"/>
              <w:jc w:val="center"/>
              <w:rPr>
                <w:rFonts w:cs="Times New Roman"/>
                <w:szCs w:val="24"/>
              </w:rPr>
            </w:pPr>
            <w:r w:rsidRPr="006C7DC4">
              <w:rPr>
                <w:rFonts w:eastAsia="Times New Roman" w:cs="Times New Roman"/>
                <w:szCs w:val="24"/>
              </w:rPr>
              <w:t>……………………………………</w:t>
            </w:r>
            <w:r w:rsidRPr="006C7DC4">
              <w:rPr>
                <w:rFonts w:cs="Times New Roman"/>
                <w:szCs w:val="24"/>
              </w:rPr>
              <w:br/>
            </w:r>
            <w:r w:rsidRPr="006C7DC4">
              <w:rPr>
                <w:rFonts w:eastAsia="Times New Roman" w:cs="Times New Roman"/>
                <w:szCs w:val="24"/>
              </w:rPr>
              <w:t>Zümre Başkanı</w:t>
            </w:r>
          </w:p>
        </w:tc>
        <w:tc>
          <w:tcPr>
            <w:tcW w:w="4926" w:type="dxa"/>
            <w:tcMar>
              <w:top w:w="80" w:type="dxa"/>
              <w:left w:w="120" w:type="dxa"/>
              <w:bottom w:w="100" w:type="dxa"/>
              <w:right w:w="120" w:type="dxa"/>
            </w:tcMar>
            <w:vAlign w:val="center"/>
          </w:tcPr>
          <w:p w14:paraId="354FBC86" w14:textId="77777777" w:rsidR="004F5DF9" w:rsidRPr="006C7DC4" w:rsidRDefault="00385BE7">
            <w:pPr>
              <w:spacing w:after="40" w:line="276" w:lineRule="auto"/>
              <w:jc w:val="center"/>
              <w:rPr>
                <w:rFonts w:cs="Times New Roman"/>
                <w:szCs w:val="24"/>
              </w:rPr>
            </w:pPr>
            <w:r w:rsidRPr="006C7DC4">
              <w:rPr>
                <w:rFonts w:eastAsia="Times New Roman" w:cs="Times New Roman"/>
                <w:szCs w:val="24"/>
              </w:rPr>
              <w:t>……………………………………</w:t>
            </w:r>
            <w:r w:rsidRPr="006C7DC4">
              <w:rPr>
                <w:rFonts w:cs="Times New Roman"/>
                <w:szCs w:val="24"/>
              </w:rPr>
              <w:br/>
            </w:r>
            <w:r w:rsidRPr="006C7DC4">
              <w:rPr>
                <w:rFonts w:eastAsia="Times New Roman" w:cs="Times New Roman"/>
                <w:szCs w:val="24"/>
              </w:rPr>
              <w:t>Okul Öncesi Öğretmeni</w:t>
            </w:r>
          </w:p>
        </w:tc>
      </w:tr>
      <w:tr w:rsidR="004F5DF9" w:rsidRPr="006C7DC4" w14:paraId="1E66EA31" w14:textId="77777777">
        <w:trPr>
          <w:jc w:val="center"/>
        </w:trPr>
        <w:tc>
          <w:tcPr>
            <w:tcW w:w="4926" w:type="dxa"/>
            <w:tcMar>
              <w:top w:w="80" w:type="dxa"/>
              <w:left w:w="120" w:type="dxa"/>
              <w:bottom w:w="100" w:type="dxa"/>
              <w:right w:w="120" w:type="dxa"/>
            </w:tcMar>
            <w:vAlign w:val="center"/>
          </w:tcPr>
          <w:p w14:paraId="55286521" w14:textId="77777777" w:rsidR="004F5DF9" w:rsidRPr="006C7DC4" w:rsidRDefault="00385BE7">
            <w:pPr>
              <w:spacing w:after="40" w:line="276" w:lineRule="auto"/>
              <w:jc w:val="center"/>
              <w:rPr>
                <w:rFonts w:cs="Times New Roman"/>
                <w:szCs w:val="24"/>
              </w:rPr>
            </w:pPr>
            <w:r w:rsidRPr="006C7DC4">
              <w:rPr>
                <w:rFonts w:eastAsia="Times New Roman" w:cs="Times New Roman"/>
                <w:szCs w:val="24"/>
              </w:rPr>
              <w:lastRenderedPageBreak/>
              <w:t>……………………………………</w:t>
            </w:r>
            <w:r w:rsidRPr="006C7DC4">
              <w:rPr>
                <w:rFonts w:cs="Times New Roman"/>
                <w:szCs w:val="24"/>
              </w:rPr>
              <w:br/>
            </w:r>
            <w:r w:rsidRPr="006C7DC4">
              <w:rPr>
                <w:rFonts w:eastAsia="Times New Roman" w:cs="Times New Roman"/>
                <w:szCs w:val="24"/>
              </w:rPr>
              <w:t>Okul Öncesi Öğretmeni</w:t>
            </w:r>
          </w:p>
        </w:tc>
        <w:tc>
          <w:tcPr>
            <w:tcW w:w="4926" w:type="dxa"/>
            <w:tcMar>
              <w:top w:w="80" w:type="dxa"/>
              <w:left w:w="120" w:type="dxa"/>
              <w:bottom w:w="100" w:type="dxa"/>
              <w:right w:w="120" w:type="dxa"/>
            </w:tcMar>
            <w:vAlign w:val="center"/>
          </w:tcPr>
          <w:p w14:paraId="09BC787C" w14:textId="77777777" w:rsidR="004F5DF9" w:rsidRPr="006C7DC4" w:rsidRDefault="00385BE7">
            <w:pPr>
              <w:spacing w:after="40" w:line="276" w:lineRule="auto"/>
              <w:jc w:val="center"/>
              <w:rPr>
                <w:rFonts w:cs="Times New Roman"/>
                <w:szCs w:val="24"/>
              </w:rPr>
            </w:pPr>
            <w:r w:rsidRPr="006C7DC4">
              <w:rPr>
                <w:rFonts w:eastAsia="Times New Roman" w:cs="Times New Roman"/>
                <w:szCs w:val="24"/>
              </w:rPr>
              <w:t>……………………………………</w:t>
            </w:r>
            <w:r w:rsidRPr="006C7DC4">
              <w:rPr>
                <w:rFonts w:cs="Times New Roman"/>
                <w:szCs w:val="24"/>
              </w:rPr>
              <w:br/>
            </w:r>
            <w:r w:rsidRPr="006C7DC4">
              <w:rPr>
                <w:rFonts w:eastAsia="Times New Roman" w:cs="Times New Roman"/>
                <w:szCs w:val="24"/>
              </w:rPr>
              <w:t>Okul Öncesi Öğretmeni</w:t>
            </w:r>
          </w:p>
        </w:tc>
      </w:tr>
    </w:tbl>
    <w:p w14:paraId="6D3315AB" w14:textId="77777777" w:rsidR="004F5DF9" w:rsidRPr="006C7DC4" w:rsidRDefault="00385BE7">
      <w:pPr>
        <w:spacing w:before="40" w:after="20"/>
        <w:jc w:val="center"/>
        <w:rPr>
          <w:rFonts w:cs="Times New Roman"/>
          <w:szCs w:val="24"/>
        </w:rPr>
      </w:pPr>
      <w:r w:rsidRPr="006C7DC4">
        <w:rPr>
          <w:rFonts w:eastAsia="Times New Roman" w:cs="Times New Roman"/>
          <w:b/>
          <w:szCs w:val="24"/>
        </w:rPr>
        <w:t>UYGUNDUR</w:t>
      </w:r>
    </w:p>
    <w:p w14:paraId="5BD31FFB" w14:textId="39C58BC7" w:rsidR="004F5DF9" w:rsidRDefault="00385BE7">
      <w:pPr>
        <w:spacing w:after="0" w:line="288" w:lineRule="auto"/>
        <w:jc w:val="center"/>
        <w:rPr>
          <w:rFonts w:eastAsia="Times New Roman" w:cs="Times New Roman"/>
          <w:szCs w:val="24"/>
        </w:rPr>
      </w:pPr>
      <w:r w:rsidRPr="006C7DC4">
        <w:rPr>
          <w:rFonts w:eastAsia="Times New Roman" w:cs="Times New Roman"/>
          <w:szCs w:val="24"/>
        </w:rPr>
        <w:t>…/…/2026</w:t>
      </w:r>
      <w:r w:rsidRPr="006C7DC4">
        <w:rPr>
          <w:rFonts w:eastAsia="Times New Roman" w:cs="Times New Roman"/>
          <w:szCs w:val="24"/>
        </w:rPr>
        <w:br/>
        <w:t>……………………………………</w:t>
      </w:r>
      <w:r w:rsidRPr="006C7DC4">
        <w:rPr>
          <w:rFonts w:eastAsia="Times New Roman" w:cs="Times New Roman"/>
          <w:szCs w:val="24"/>
        </w:rPr>
        <w:br/>
        <w:t>Okul Müdürü</w:t>
      </w:r>
    </w:p>
    <w:p w14:paraId="6A901553" w14:textId="348F0EA9" w:rsidR="00B87490" w:rsidRDefault="00B87490">
      <w:pPr>
        <w:spacing w:after="0" w:line="288" w:lineRule="auto"/>
        <w:jc w:val="center"/>
        <w:rPr>
          <w:rFonts w:eastAsia="Times New Roman" w:cs="Times New Roman"/>
          <w:szCs w:val="24"/>
        </w:rPr>
      </w:pPr>
    </w:p>
    <w:p w14:paraId="6F322662" w14:textId="71F77842" w:rsidR="00B87490" w:rsidRDefault="00B87490">
      <w:pPr>
        <w:spacing w:after="0" w:line="288" w:lineRule="auto"/>
        <w:jc w:val="center"/>
        <w:rPr>
          <w:rFonts w:eastAsia="Times New Roman" w:cs="Times New Roman"/>
          <w:szCs w:val="24"/>
        </w:rPr>
      </w:pPr>
    </w:p>
    <w:p w14:paraId="3DCD6327" w14:textId="0B61ADA8" w:rsidR="00B87490" w:rsidRDefault="00B87490">
      <w:pPr>
        <w:spacing w:after="0" w:line="288" w:lineRule="auto"/>
        <w:jc w:val="center"/>
        <w:rPr>
          <w:rFonts w:eastAsia="Times New Roman" w:cs="Times New Roman"/>
          <w:szCs w:val="24"/>
        </w:rPr>
      </w:pPr>
    </w:p>
    <w:p w14:paraId="3D4FBB61" w14:textId="36D45EAB" w:rsidR="00B87490" w:rsidRDefault="00B87490">
      <w:pPr>
        <w:spacing w:after="0" w:line="288" w:lineRule="auto"/>
        <w:jc w:val="center"/>
        <w:rPr>
          <w:rFonts w:eastAsia="Times New Roman" w:cs="Times New Roman"/>
          <w:szCs w:val="24"/>
        </w:rPr>
      </w:pPr>
    </w:p>
    <w:p w14:paraId="0C408537" w14:textId="22434036" w:rsidR="00B87490" w:rsidRDefault="00B87490">
      <w:pPr>
        <w:spacing w:after="0" w:line="288" w:lineRule="auto"/>
        <w:jc w:val="center"/>
        <w:rPr>
          <w:rFonts w:eastAsia="Times New Roman" w:cs="Times New Roman"/>
          <w:szCs w:val="24"/>
        </w:rPr>
      </w:pPr>
    </w:p>
    <w:p w14:paraId="0903180F" w14:textId="56BEB304" w:rsidR="00B87490" w:rsidRDefault="00B87490">
      <w:pPr>
        <w:spacing w:after="0" w:line="288" w:lineRule="auto"/>
        <w:jc w:val="center"/>
        <w:rPr>
          <w:rFonts w:eastAsia="Times New Roman" w:cs="Times New Roman"/>
          <w:szCs w:val="24"/>
        </w:rPr>
      </w:pPr>
    </w:p>
    <w:p w14:paraId="6CE689CD" w14:textId="63416625" w:rsidR="00B87490" w:rsidRDefault="00B87490">
      <w:pPr>
        <w:spacing w:after="0" w:line="288" w:lineRule="auto"/>
        <w:jc w:val="center"/>
        <w:rPr>
          <w:rFonts w:eastAsia="Times New Roman" w:cs="Times New Roman"/>
          <w:szCs w:val="24"/>
        </w:rPr>
      </w:pPr>
    </w:p>
    <w:p w14:paraId="5EF89034" w14:textId="00C0F0EA" w:rsidR="00B87490" w:rsidRDefault="00B87490">
      <w:pPr>
        <w:spacing w:after="0" w:line="288" w:lineRule="auto"/>
        <w:jc w:val="center"/>
        <w:rPr>
          <w:rFonts w:eastAsia="Times New Roman" w:cs="Times New Roman"/>
          <w:szCs w:val="24"/>
        </w:rPr>
      </w:pPr>
    </w:p>
    <w:p w14:paraId="04E6E234" w14:textId="2880AA47" w:rsidR="00B87490" w:rsidRDefault="00B87490">
      <w:pPr>
        <w:spacing w:after="0" w:line="288" w:lineRule="auto"/>
        <w:jc w:val="center"/>
        <w:rPr>
          <w:rFonts w:eastAsia="Times New Roman" w:cs="Times New Roman"/>
          <w:szCs w:val="24"/>
        </w:rPr>
      </w:pPr>
    </w:p>
    <w:p w14:paraId="6B112C68" w14:textId="0CE17EB1" w:rsidR="00B87490" w:rsidRDefault="00B87490">
      <w:pPr>
        <w:spacing w:after="0" w:line="288" w:lineRule="auto"/>
        <w:jc w:val="center"/>
        <w:rPr>
          <w:rFonts w:eastAsia="Times New Roman" w:cs="Times New Roman"/>
          <w:szCs w:val="24"/>
        </w:rPr>
      </w:pPr>
    </w:p>
    <w:p w14:paraId="41C6138F" w14:textId="1F580204" w:rsidR="00B87490" w:rsidRDefault="00B87490">
      <w:pPr>
        <w:spacing w:after="0" w:line="288" w:lineRule="auto"/>
        <w:jc w:val="center"/>
        <w:rPr>
          <w:rFonts w:eastAsia="Times New Roman" w:cs="Times New Roman"/>
          <w:szCs w:val="24"/>
        </w:rPr>
      </w:pPr>
    </w:p>
    <w:p w14:paraId="0E520F66" w14:textId="7D257B84" w:rsidR="00B87490" w:rsidRDefault="00B87490">
      <w:pPr>
        <w:spacing w:after="0" w:line="288" w:lineRule="auto"/>
        <w:jc w:val="center"/>
        <w:rPr>
          <w:rFonts w:eastAsia="Times New Roman" w:cs="Times New Roman"/>
          <w:szCs w:val="24"/>
        </w:rPr>
      </w:pPr>
    </w:p>
    <w:p w14:paraId="22007163" w14:textId="060AB551" w:rsidR="00B87490" w:rsidRDefault="00B87490">
      <w:pPr>
        <w:spacing w:after="0" w:line="288" w:lineRule="auto"/>
        <w:jc w:val="center"/>
        <w:rPr>
          <w:rFonts w:eastAsia="Times New Roman" w:cs="Times New Roman"/>
          <w:szCs w:val="24"/>
        </w:rPr>
      </w:pPr>
    </w:p>
    <w:p w14:paraId="63DA8970" w14:textId="51D7838D" w:rsidR="00B87490" w:rsidRDefault="00B87490">
      <w:pPr>
        <w:spacing w:after="0" w:line="288" w:lineRule="auto"/>
        <w:jc w:val="center"/>
        <w:rPr>
          <w:rFonts w:eastAsia="Times New Roman" w:cs="Times New Roman"/>
          <w:szCs w:val="24"/>
        </w:rPr>
      </w:pPr>
    </w:p>
    <w:p w14:paraId="53DE8759" w14:textId="1AFB33FB" w:rsidR="00B87490" w:rsidRDefault="00B87490">
      <w:pPr>
        <w:spacing w:after="0" w:line="288" w:lineRule="auto"/>
        <w:jc w:val="center"/>
        <w:rPr>
          <w:rFonts w:eastAsia="Times New Roman" w:cs="Times New Roman"/>
          <w:szCs w:val="24"/>
        </w:rPr>
      </w:pPr>
    </w:p>
    <w:p w14:paraId="3205E513" w14:textId="2731C8EB" w:rsidR="00B87490" w:rsidRDefault="00B87490">
      <w:pPr>
        <w:spacing w:after="0" w:line="288" w:lineRule="auto"/>
        <w:jc w:val="center"/>
        <w:rPr>
          <w:rFonts w:eastAsia="Times New Roman" w:cs="Times New Roman"/>
          <w:szCs w:val="24"/>
        </w:rPr>
      </w:pPr>
    </w:p>
    <w:p w14:paraId="3BF5AFFF" w14:textId="5B6D8E32" w:rsidR="00B87490" w:rsidRDefault="00B87490">
      <w:pPr>
        <w:spacing w:after="0" w:line="288" w:lineRule="auto"/>
        <w:jc w:val="center"/>
        <w:rPr>
          <w:rFonts w:eastAsia="Times New Roman" w:cs="Times New Roman"/>
          <w:szCs w:val="24"/>
        </w:rPr>
      </w:pPr>
    </w:p>
    <w:p w14:paraId="14F4F5B9" w14:textId="148380B8" w:rsidR="00B87490" w:rsidRDefault="00B87490">
      <w:pPr>
        <w:spacing w:after="0" w:line="288" w:lineRule="auto"/>
        <w:jc w:val="center"/>
        <w:rPr>
          <w:rFonts w:eastAsia="Times New Roman" w:cs="Times New Roman"/>
          <w:szCs w:val="24"/>
        </w:rPr>
      </w:pPr>
    </w:p>
    <w:p w14:paraId="13EDC366" w14:textId="236DEE82" w:rsidR="00B87490" w:rsidRDefault="00B87490">
      <w:pPr>
        <w:spacing w:after="0" w:line="288" w:lineRule="auto"/>
        <w:jc w:val="center"/>
        <w:rPr>
          <w:rFonts w:eastAsia="Times New Roman" w:cs="Times New Roman"/>
          <w:szCs w:val="24"/>
        </w:rPr>
      </w:pPr>
    </w:p>
    <w:p w14:paraId="4B63AB85" w14:textId="49B7F34B" w:rsidR="00B87490" w:rsidRDefault="00B87490">
      <w:pPr>
        <w:spacing w:after="0" w:line="288" w:lineRule="auto"/>
        <w:jc w:val="center"/>
        <w:rPr>
          <w:rFonts w:eastAsia="Times New Roman" w:cs="Times New Roman"/>
          <w:szCs w:val="24"/>
        </w:rPr>
      </w:pPr>
    </w:p>
    <w:p w14:paraId="30FD6641" w14:textId="04489592" w:rsidR="00B87490" w:rsidRDefault="00B87490">
      <w:pPr>
        <w:spacing w:after="0" w:line="288" w:lineRule="auto"/>
        <w:jc w:val="center"/>
        <w:rPr>
          <w:rFonts w:eastAsia="Times New Roman" w:cs="Times New Roman"/>
          <w:szCs w:val="24"/>
        </w:rPr>
      </w:pPr>
    </w:p>
    <w:p w14:paraId="6F9EC03A" w14:textId="38416822" w:rsidR="00B87490" w:rsidRDefault="00B87490">
      <w:pPr>
        <w:spacing w:after="0" w:line="288" w:lineRule="auto"/>
        <w:jc w:val="center"/>
        <w:rPr>
          <w:rFonts w:eastAsia="Times New Roman" w:cs="Times New Roman"/>
          <w:szCs w:val="24"/>
        </w:rPr>
      </w:pPr>
    </w:p>
    <w:p w14:paraId="4044ABF4" w14:textId="2585940C" w:rsidR="00B87490" w:rsidRDefault="00B87490">
      <w:pPr>
        <w:spacing w:after="0" w:line="288" w:lineRule="auto"/>
        <w:jc w:val="center"/>
        <w:rPr>
          <w:rFonts w:eastAsia="Times New Roman" w:cs="Times New Roman"/>
          <w:szCs w:val="24"/>
        </w:rPr>
      </w:pPr>
    </w:p>
    <w:p w14:paraId="108D5320" w14:textId="18BAA009" w:rsidR="00B87490" w:rsidRDefault="00B87490">
      <w:pPr>
        <w:spacing w:after="0" w:line="288" w:lineRule="auto"/>
        <w:jc w:val="center"/>
        <w:rPr>
          <w:rFonts w:eastAsia="Times New Roman" w:cs="Times New Roman"/>
          <w:szCs w:val="24"/>
        </w:rPr>
      </w:pPr>
    </w:p>
    <w:p w14:paraId="4A9A2F98" w14:textId="1820A826" w:rsidR="00B87490" w:rsidRDefault="00B87490">
      <w:pPr>
        <w:spacing w:after="0" w:line="288" w:lineRule="auto"/>
        <w:jc w:val="center"/>
        <w:rPr>
          <w:rFonts w:eastAsia="Times New Roman" w:cs="Times New Roman"/>
          <w:szCs w:val="24"/>
        </w:rPr>
      </w:pPr>
    </w:p>
    <w:p w14:paraId="37DF69AF" w14:textId="10E63B0A" w:rsidR="00B87490" w:rsidRDefault="00B87490">
      <w:pPr>
        <w:spacing w:after="0" w:line="288" w:lineRule="auto"/>
        <w:jc w:val="center"/>
        <w:rPr>
          <w:rFonts w:eastAsia="Times New Roman" w:cs="Times New Roman"/>
          <w:szCs w:val="24"/>
        </w:rPr>
      </w:pPr>
    </w:p>
    <w:p w14:paraId="6B73A7A7" w14:textId="4EF39446" w:rsidR="00B87490" w:rsidRDefault="00B87490">
      <w:pPr>
        <w:spacing w:after="0" w:line="288" w:lineRule="auto"/>
        <w:jc w:val="center"/>
        <w:rPr>
          <w:rFonts w:eastAsia="Times New Roman" w:cs="Times New Roman"/>
          <w:szCs w:val="24"/>
        </w:rPr>
      </w:pPr>
    </w:p>
    <w:p w14:paraId="718C1CC4" w14:textId="27387527" w:rsidR="00B87490" w:rsidRDefault="00B87490">
      <w:pPr>
        <w:spacing w:after="0" w:line="288" w:lineRule="auto"/>
        <w:jc w:val="center"/>
        <w:rPr>
          <w:rFonts w:eastAsia="Times New Roman" w:cs="Times New Roman"/>
          <w:szCs w:val="24"/>
        </w:rPr>
      </w:pPr>
    </w:p>
    <w:p w14:paraId="3BF32D03" w14:textId="7B12AFBE" w:rsidR="00B87490" w:rsidRDefault="00B87490">
      <w:pPr>
        <w:spacing w:after="0" w:line="288" w:lineRule="auto"/>
        <w:jc w:val="center"/>
        <w:rPr>
          <w:rFonts w:eastAsia="Times New Roman" w:cs="Times New Roman"/>
          <w:szCs w:val="24"/>
        </w:rPr>
      </w:pPr>
    </w:p>
    <w:p w14:paraId="16ECFC32" w14:textId="1C93BA7F" w:rsidR="00B87490" w:rsidRDefault="00B87490">
      <w:pPr>
        <w:spacing w:after="0" w:line="288" w:lineRule="auto"/>
        <w:jc w:val="center"/>
        <w:rPr>
          <w:rFonts w:eastAsia="Times New Roman" w:cs="Times New Roman"/>
          <w:szCs w:val="24"/>
        </w:rPr>
      </w:pPr>
    </w:p>
    <w:p w14:paraId="19367E42" w14:textId="5A966804" w:rsidR="00B87490" w:rsidRDefault="00B87490">
      <w:pPr>
        <w:spacing w:after="0" w:line="288" w:lineRule="auto"/>
        <w:jc w:val="center"/>
        <w:rPr>
          <w:rFonts w:eastAsia="Times New Roman" w:cs="Times New Roman"/>
          <w:szCs w:val="24"/>
        </w:rPr>
      </w:pPr>
    </w:p>
    <w:p w14:paraId="57214A94" w14:textId="3336E389" w:rsidR="00B87490" w:rsidRDefault="00B87490">
      <w:pPr>
        <w:spacing w:after="0" w:line="288" w:lineRule="auto"/>
        <w:jc w:val="center"/>
        <w:rPr>
          <w:rFonts w:eastAsia="Times New Roman" w:cs="Times New Roman"/>
          <w:szCs w:val="24"/>
        </w:rPr>
      </w:pPr>
    </w:p>
    <w:p w14:paraId="5BC3DB74" w14:textId="03C6E56F" w:rsidR="00B87490" w:rsidRDefault="00B87490">
      <w:pPr>
        <w:spacing w:after="0" w:line="288" w:lineRule="auto"/>
        <w:jc w:val="center"/>
        <w:rPr>
          <w:rFonts w:eastAsia="Times New Roman" w:cs="Times New Roman"/>
          <w:szCs w:val="24"/>
        </w:rPr>
      </w:pPr>
    </w:p>
    <w:p w14:paraId="005C8335" w14:textId="78223E59" w:rsidR="00B87490" w:rsidRDefault="00B87490">
      <w:pPr>
        <w:spacing w:after="0" w:line="288" w:lineRule="auto"/>
        <w:jc w:val="center"/>
        <w:rPr>
          <w:rFonts w:eastAsia="Times New Roman" w:cs="Times New Roman"/>
          <w:szCs w:val="24"/>
        </w:rPr>
      </w:pPr>
    </w:p>
    <w:p w14:paraId="54BEE214" w14:textId="39F40A55" w:rsidR="00B87490" w:rsidRDefault="00B87490">
      <w:pPr>
        <w:spacing w:after="0" w:line="288" w:lineRule="auto"/>
        <w:jc w:val="center"/>
        <w:rPr>
          <w:rFonts w:eastAsia="Times New Roman" w:cs="Times New Roman"/>
          <w:szCs w:val="24"/>
        </w:rPr>
      </w:pPr>
    </w:p>
    <w:p w14:paraId="6242962D" w14:textId="77777777" w:rsidR="00B87490" w:rsidRPr="00B87490" w:rsidRDefault="00B87490" w:rsidP="00B87490">
      <w:pPr>
        <w:ind w:left="-426" w:right="-755"/>
        <w:rPr>
          <w:rFonts w:cs="Times New Roman"/>
          <w:color w:val="0066FF"/>
          <w:sz w:val="20"/>
          <w:szCs w:val="20"/>
        </w:rPr>
      </w:pPr>
      <w:r w:rsidRPr="00B87490">
        <w:rPr>
          <w:rStyle w:val="15"/>
          <w:rFonts w:ascii="Times New Roman" w:hAnsi="Times New Roman" w:cs="Times New Roman"/>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87490">
        <w:rPr>
          <w:rFonts w:cs="Times New Roman"/>
          <w:sz w:val="20"/>
          <w:szCs w:val="20"/>
        </w:rPr>
        <w:t xml:space="preserve"> </w:t>
      </w:r>
      <w:r w:rsidRPr="00B87490">
        <w:rPr>
          <w:rFonts w:cs="Times New Roman"/>
          <w:noProof/>
          <w:sz w:val="20"/>
          <w:szCs w:val="20"/>
        </w:rPr>
        <w:drawing>
          <wp:inline distT="0" distB="0" distL="0" distR="0" wp14:anchorId="16F27122" wp14:editId="6DEADDFF">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623D3C63" w14:textId="0BBF60D3" w:rsidR="00B87490" w:rsidRPr="006C7DC4" w:rsidRDefault="00B87490" w:rsidP="00306DF8">
      <w:pPr>
        <w:ind w:left="6372"/>
        <w:jc w:val="right"/>
        <w:rPr>
          <w:rFonts w:cs="Times New Roman"/>
          <w:szCs w:val="24"/>
        </w:rPr>
      </w:pPr>
      <w:r w:rsidRPr="00B87490">
        <w:rPr>
          <w:rFonts w:cs="Times New Roman"/>
          <w:bCs/>
          <w:sz w:val="20"/>
          <w:szCs w:val="20"/>
        </w:rPr>
        <w:t xml:space="preserve">                                                                                                                 </w:t>
      </w:r>
      <w:hyperlink r:id="rId11" w:history="1">
        <w:r w:rsidRPr="00B87490">
          <w:rPr>
            <w:rStyle w:val="Kpr"/>
            <w:rFonts w:cs="Times New Roman"/>
            <w:bCs/>
            <w:sz w:val="20"/>
            <w:szCs w:val="20"/>
          </w:rPr>
          <w:t>www.anneninokulu.com</w:t>
        </w:r>
      </w:hyperlink>
    </w:p>
    <w:sectPr w:rsidR="00B87490" w:rsidRPr="006C7DC4" w:rsidSect="00551D0D">
      <w:footerReference w:type="default" r:id="rId12"/>
      <w:pgSz w:w="11906" w:h="16838"/>
      <w:pgMar w:top="765" w:right="935" w:bottom="879" w:left="879" w:header="283"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5102" w14:textId="77777777" w:rsidR="00EF6708" w:rsidRDefault="00EF6708">
      <w:pPr>
        <w:spacing w:after="0" w:line="240" w:lineRule="auto"/>
      </w:pPr>
      <w:r>
        <w:separator/>
      </w:r>
    </w:p>
  </w:endnote>
  <w:endnote w:type="continuationSeparator" w:id="0">
    <w:p w14:paraId="2D3957C3" w14:textId="77777777" w:rsidR="00EF6708" w:rsidRDefault="00EF6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BE1D" w14:textId="2F4AE569" w:rsidR="004F5DF9" w:rsidRDefault="004F5DF9">
    <w:pPr>
      <w:spacing w:before="40"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002DE" w14:textId="77777777" w:rsidR="00EF6708" w:rsidRDefault="00EF6708">
      <w:pPr>
        <w:spacing w:after="0" w:line="240" w:lineRule="auto"/>
      </w:pPr>
      <w:r>
        <w:separator/>
      </w:r>
    </w:p>
  </w:footnote>
  <w:footnote w:type="continuationSeparator" w:id="0">
    <w:p w14:paraId="79BE7F77" w14:textId="77777777" w:rsidR="00EF6708" w:rsidRDefault="00EF6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D1D71"/>
    <w:multiLevelType w:val="singleLevel"/>
    <w:tmpl w:val="7A3CAC86"/>
    <w:lvl w:ilvl="0">
      <w:start w:val="1"/>
      <w:numFmt w:val="decimal"/>
      <w:suff w:val="space"/>
      <w:lvlText w:val="%1."/>
      <w:lvlJc w:val="left"/>
      <w:pPr>
        <w:tabs>
          <w:tab w:val="num" w:pos="420"/>
        </w:tabs>
        <w:ind w:left="420" w:hanging="300"/>
      </w:pPr>
      <w:rPr>
        <w:rFonts w:ascii="Times New Roman" w:hAnsi="Times New Roman"/>
      </w:rPr>
    </w:lvl>
  </w:abstractNum>
  <w:abstractNum w:abstractNumId="1" w15:restartNumberingAfterBreak="0">
    <w:nsid w:val="0C2D5084"/>
    <w:multiLevelType w:val="singleLevel"/>
    <w:tmpl w:val="3E48C124"/>
    <w:lvl w:ilvl="0">
      <w:start w:val="1"/>
      <w:numFmt w:val="decimal"/>
      <w:suff w:val="space"/>
      <w:lvlText w:val="%1."/>
      <w:lvlJc w:val="left"/>
      <w:pPr>
        <w:tabs>
          <w:tab w:val="num" w:pos="420"/>
        </w:tabs>
        <w:ind w:left="420" w:hanging="300"/>
      </w:pPr>
      <w:rPr>
        <w:rFonts w:ascii="Times New Roman" w:hAnsi="Times New Roman"/>
      </w:rPr>
    </w:lvl>
  </w:abstractNum>
  <w:abstractNum w:abstractNumId="2" w15:restartNumberingAfterBreak="0">
    <w:nsid w:val="0CDA4482"/>
    <w:multiLevelType w:val="hybridMultilevel"/>
    <w:tmpl w:val="1D882A70"/>
    <w:lvl w:ilvl="0" w:tplc="ED28C1D8">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540"/>
        </w:tabs>
        <w:ind w:left="540" w:hanging="360"/>
      </w:pPr>
    </w:lvl>
    <w:lvl w:ilvl="2" w:tplc="041F001B" w:tentative="1">
      <w:start w:val="1"/>
      <w:numFmt w:val="lowerRoman"/>
      <w:lvlText w:val="%3."/>
      <w:lvlJc w:val="right"/>
      <w:pPr>
        <w:tabs>
          <w:tab w:val="num" w:pos="1260"/>
        </w:tabs>
        <w:ind w:left="1260" w:hanging="180"/>
      </w:pPr>
    </w:lvl>
    <w:lvl w:ilvl="3" w:tplc="041F000F" w:tentative="1">
      <w:start w:val="1"/>
      <w:numFmt w:val="decimal"/>
      <w:lvlText w:val="%4."/>
      <w:lvlJc w:val="left"/>
      <w:pPr>
        <w:tabs>
          <w:tab w:val="num" w:pos="1980"/>
        </w:tabs>
        <w:ind w:left="1980" w:hanging="360"/>
      </w:pPr>
    </w:lvl>
    <w:lvl w:ilvl="4" w:tplc="041F0019" w:tentative="1">
      <w:start w:val="1"/>
      <w:numFmt w:val="lowerLetter"/>
      <w:lvlText w:val="%5."/>
      <w:lvlJc w:val="left"/>
      <w:pPr>
        <w:tabs>
          <w:tab w:val="num" w:pos="2700"/>
        </w:tabs>
        <w:ind w:left="2700" w:hanging="360"/>
      </w:pPr>
    </w:lvl>
    <w:lvl w:ilvl="5" w:tplc="041F001B" w:tentative="1">
      <w:start w:val="1"/>
      <w:numFmt w:val="lowerRoman"/>
      <w:lvlText w:val="%6."/>
      <w:lvlJc w:val="right"/>
      <w:pPr>
        <w:tabs>
          <w:tab w:val="num" w:pos="3420"/>
        </w:tabs>
        <w:ind w:left="3420" w:hanging="180"/>
      </w:pPr>
    </w:lvl>
    <w:lvl w:ilvl="6" w:tplc="041F000F" w:tentative="1">
      <w:start w:val="1"/>
      <w:numFmt w:val="decimal"/>
      <w:lvlText w:val="%7."/>
      <w:lvlJc w:val="left"/>
      <w:pPr>
        <w:tabs>
          <w:tab w:val="num" w:pos="4140"/>
        </w:tabs>
        <w:ind w:left="4140" w:hanging="360"/>
      </w:pPr>
    </w:lvl>
    <w:lvl w:ilvl="7" w:tplc="041F0019" w:tentative="1">
      <w:start w:val="1"/>
      <w:numFmt w:val="lowerLetter"/>
      <w:lvlText w:val="%8."/>
      <w:lvlJc w:val="left"/>
      <w:pPr>
        <w:tabs>
          <w:tab w:val="num" w:pos="4860"/>
        </w:tabs>
        <w:ind w:left="4860" w:hanging="360"/>
      </w:pPr>
    </w:lvl>
    <w:lvl w:ilvl="8" w:tplc="041F001B" w:tentative="1">
      <w:start w:val="1"/>
      <w:numFmt w:val="lowerRoman"/>
      <w:lvlText w:val="%9."/>
      <w:lvlJc w:val="right"/>
      <w:pPr>
        <w:tabs>
          <w:tab w:val="num" w:pos="5580"/>
        </w:tabs>
        <w:ind w:left="5580" w:hanging="180"/>
      </w:pPr>
    </w:lvl>
  </w:abstractNum>
  <w:abstractNum w:abstractNumId="3" w15:restartNumberingAfterBreak="0">
    <w:nsid w:val="10E26AC5"/>
    <w:multiLevelType w:val="hybridMultilevel"/>
    <w:tmpl w:val="C6505E08"/>
    <w:lvl w:ilvl="0" w:tplc="041F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3D4062"/>
    <w:multiLevelType w:val="hybridMultilevel"/>
    <w:tmpl w:val="51EE8F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E3631D"/>
    <w:multiLevelType w:val="hybridMultilevel"/>
    <w:tmpl w:val="C48834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664766E"/>
    <w:multiLevelType w:val="hybridMultilevel"/>
    <w:tmpl w:val="C7A804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021994"/>
    <w:multiLevelType w:val="hybridMultilevel"/>
    <w:tmpl w:val="CAF8FFBE"/>
    <w:lvl w:ilvl="0" w:tplc="041F000B">
      <w:start w:val="1"/>
      <w:numFmt w:val="bullet"/>
      <w:lvlText w:val=""/>
      <w:lvlJc w:val="left"/>
      <w:pPr>
        <w:ind w:left="1560" w:hanging="360"/>
      </w:pPr>
      <w:rPr>
        <w:rFonts w:ascii="Wingdings" w:hAnsi="Wingdings" w:hint="default"/>
      </w:rPr>
    </w:lvl>
    <w:lvl w:ilvl="1" w:tplc="041F0003" w:tentative="1">
      <w:start w:val="1"/>
      <w:numFmt w:val="bullet"/>
      <w:lvlText w:val="o"/>
      <w:lvlJc w:val="left"/>
      <w:pPr>
        <w:ind w:left="2280" w:hanging="360"/>
      </w:pPr>
      <w:rPr>
        <w:rFonts w:ascii="Courier New" w:hAnsi="Courier New" w:cs="Courier New" w:hint="default"/>
      </w:rPr>
    </w:lvl>
    <w:lvl w:ilvl="2" w:tplc="041F0005" w:tentative="1">
      <w:start w:val="1"/>
      <w:numFmt w:val="bullet"/>
      <w:lvlText w:val=""/>
      <w:lvlJc w:val="left"/>
      <w:pPr>
        <w:ind w:left="3000" w:hanging="360"/>
      </w:pPr>
      <w:rPr>
        <w:rFonts w:ascii="Wingdings" w:hAnsi="Wingdings" w:hint="default"/>
      </w:rPr>
    </w:lvl>
    <w:lvl w:ilvl="3" w:tplc="041F0001" w:tentative="1">
      <w:start w:val="1"/>
      <w:numFmt w:val="bullet"/>
      <w:lvlText w:val=""/>
      <w:lvlJc w:val="left"/>
      <w:pPr>
        <w:ind w:left="3720" w:hanging="360"/>
      </w:pPr>
      <w:rPr>
        <w:rFonts w:ascii="Symbol" w:hAnsi="Symbol" w:hint="default"/>
      </w:rPr>
    </w:lvl>
    <w:lvl w:ilvl="4" w:tplc="041F0003" w:tentative="1">
      <w:start w:val="1"/>
      <w:numFmt w:val="bullet"/>
      <w:lvlText w:val="o"/>
      <w:lvlJc w:val="left"/>
      <w:pPr>
        <w:ind w:left="4440" w:hanging="360"/>
      </w:pPr>
      <w:rPr>
        <w:rFonts w:ascii="Courier New" w:hAnsi="Courier New" w:cs="Courier New" w:hint="default"/>
      </w:rPr>
    </w:lvl>
    <w:lvl w:ilvl="5" w:tplc="041F0005" w:tentative="1">
      <w:start w:val="1"/>
      <w:numFmt w:val="bullet"/>
      <w:lvlText w:val=""/>
      <w:lvlJc w:val="left"/>
      <w:pPr>
        <w:ind w:left="5160" w:hanging="360"/>
      </w:pPr>
      <w:rPr>
        <w:rFonts w:ascii="Wingdings" w:hAnsi="Wingdings" w:hint="default"/>
      </w:rPr>
    </w:lvl>
    <w:lvl w:ilvl="6" w:tplc="041F0001" w:tentative="1">
      <w:start w:val="1"/>
      <w:numFmt w:val="bullet"/>
      <w:lvlText w:val=""/>
      <w:lvlJc w:val="left"/>
      <w:pPr>
        <w:ind w:left="5880" w:hanging="360"/>
      </w:pPr>
      <w:rPr>
        <w:rFonts w:ascii="Symbol" w:hAnsi="Symbol" w:hint="default"/>
      </w:rPr>
    </w:lvl>
    <w:lvl w:ilvl="7" w:tplc="041F0003" w:tentative="1">
      <w:start w:val="1"/>
      <w:numFmt w:val="bullet"/>
      <w:lvlText w:val="o"/>
      <w:lvlJc w:val="left"/>
      <w:pPr>
        <w:ind w:left="6600" w:hanging="360"/>
      </w:pPr>
      <w:rPr>
        <w:rFonts w:ascii="Courier New" w:hAnsi="Courier New" w:cs="Courier New" w:hint="default"/>
      </w:rPr>
    </w:lvl>
    <w:lvl w:ilvl="8" w:tplc="041F0005" w:tentative="1">
      <w:start w:val="1"/>
      <w:numFmt w:val="bullet"/>
      <w:lvlText w:val=""/>
      <w:lvlJc w:val="left"/>
      <w:pPr>
        <w:ind w:left="7320" w:hanging="360"/>
      </w:pPr>
      <w:rPr>
        <w:rFonts w:ascii="Wingdings" w:hAnsi="Wingdings" w:hint="default"/>
      </w:rPr>
    </w:lvl>
  </w:abstractNum>
  <w:abstractNum w:abstractNumId="8" w15:restartNumberingAfterBreak="0">
    <w:nsid w:val="2DBC484B"/>
    <w:multiLevelType w:val="hybridMultilevel"/>
    <w:tmpl w:val="0A48EA26"/>
    <w:lvl w:ilvl="0" w:tplc="66D0A4E8">
      <w:start w:val="1"/>
      <w:numFmt w:val="decimal"/>
      <w:lvlText w:val="%1."/>
      <w:lvlJc w:val="left"/>
      <w:pPr>
        <w:ind w:left="720"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F15E88"/>
    <w:multiLevelType w:val="singleLevel"/>
    <w:tmpl w:val="B1689702"/>
    <w:lvl w:ilvl="0">
      <w:start w:val="1"/>
      <w:numFmt w:val="decimal"/>
      <w:suff w:val="space"/>
      <w:lvlText w:val="%1."/>
      <w:lvlJc w:val="left"/>
      <w:pPr>
        <w:tabs>
          <w:tab w:val="num" w:pos="420"/>
        </w:tabs>
        <w:ind w:left="420" w:hanging="300"/>
      </w:pPr>
      <w:rPr>
        <w:rFonts w:ascii="Times New Roman" w:hAnsi="Times New Roman"/>
      </w:rPr>
    </w:lvl>
  </w:abstractNum>
  <w:abstractNum w:abstractNumId="10" w15:restartNumberingAfterBreak="0">
    <w:nsid w:val="55381B7E"/>
    <w:multiLevelType w:val="hybridMultilevel"/>
    <w:tmpl w:val="BE10F9F8"/>
    <w:lvl w:ilvl="0" w:tplc="3BB27E6E">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1" w15:restartNumberingAfterBreak="0">
    <w:nsid w:val="5568519B"/>
    <w:multiLevelType w:val="singleLevel"/>
    <w:tmpl w:val="B76889DA"/>
    <w:lvl w:ilvl="0">
      <w:start w:val="1"/>
      <w:numFmt w:val="decimal"/>
      <w:suff w:val="space"/>
      <w:lvlText w:val="%1."/>
      <w:lvlJc w:val="left"/>
      <w:pPr>
        <w:tabs>
          <w:tab w:val="num" w:pos="420"/>
        </w:tabs>
        <w:ind w:left="420" w:hanging="300"/>
      </w:pPr>
      <w:rPr>
        <w:rFonts w:ascii="Times New Roman" w:hAnsi="Times New Roman"/>
      </w:rPr>
    </w:lvl>
  </w:abstractNum>
  <w:abstractNum w:abstractNumId="12" w15:restartNumberingAfterBreak="0">
    <w:nsid w:val="57A34D54"/>
    <w:multiLevelType w:val="hybridMultilevel"/>
    <w:tmpl w:val="21702260"/>
    <w:lvl w:ilvl="0" w:tplc="8F0C4DC6">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65D593B"/>
    <w:multiLevelType w:val="hybridMultilevel"/>
    <w:tmpl w:val="55A28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0B654C6"/>
    <w:multiLevelType w:val="hybridMultilevel"/>
    <w:tmpl w:val="C7A804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15227AA"/>
    <w:multiLevelType w:val="hybridMultilevel"/>
    <w:tmpl w:val="B3E61086"/>
    <w:lvl w:ilvl="0" w:tplc="041F000F">
      <w:start w:val="1"/>
      <w:numFmt w:val="decimal"/>
      <w:lvlText w:val="%1."/>
      <w:lvlJc w:val="left"/>
      <w:pPr>
        <w:ind w:left="480" w:hanging="360"/>
      </w:p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num w:numId="1">
    <w:abstractNumId w:val="1"/>
  </w:num>
  <w:num w:numId="2">
    <w:abstractNumId w:val="15"/>
  </w:num>
  <w:num w:numId="3">
    <w:abstractNumId w:val="7"/>
  </w:num>
  <w:num w:numId="4">
    <w:abstractNumId w:val="2"/>
  </w:num>
  <w:num w:numId="5">
    <w:abstractNumId w:val="1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322"/>
    <w:rsid w:val="00057D3C"/>
    <w:rsid w:val="00084F96"/>
    <w:rsid w:val="000969A4"/>
    <w:rsid w:val="000D0A64"/>
    <w:rsid w:val="000D1D29"/>
    <w:rsid w:val="000F3A59"/>
    <w:rsid w:val="00104685"/>
    <w:rsid w:val="001071DE"/>
    <w:rsid w:val="001636EC"/>
    <w:rsid w:val="00192EF1"/>
    <w:rsid w:val="001D3E6D"/>
    <w:rsid w:val="001E3F4F"/>
    <w:rsid w:val="001F0E71"/>
    <w:rsid w:val="00213322"/>
    <w:rsid w:val="00227810"/>
    <w:rsid w:val="00257A96"/>
    <w:rsid w:val="002B0452"/>
    <w:rsid w:val="002C1F40"/>
    <w:rsid w:val="002F5D21"/>
    <w:rsid w:val="00306DF8"/>
    <w:rsid w:val="003305BF"/>
    <w:rsid w:val="00332A39"/>
    <w:rsid w:val="00352DD5"/>
    <w:rsid w:val="003602E6"/>
    <w:rsid w:val="00385B9E"/>
    <w:rsid w:val="00385BE7"/>
    <w:rsid w:val="003B7BB6"/>
    <w:rsid w:val="003F3E55"/>
    <w:rsid w:val="004669E5"/>
    <w:rsid w:val="00476EB2"/>
    <w:rsid w:val="00480311"/>
    <w:rsid w:val="004B20FE"/>
    <w:rsid w:val="004B794E"/>
    <w:rsid w:val="004E193D"/>
    <w:rsid w:val="004F5DF9"/>
    <w:rsid w:val="005160D7"/>
    <w:rsid w:val="005477DA"/>
    <w:rsid w:val="00551D0D"/>
    <w:rsid w:val="00554705"/>
    <w:rsid w:val="00575C8C"/>
    <w:rsid w:val="005802A6"/>
    <w:rsid w:val="00583E79"/>
    <w:rsid w:val="005A5059"/>
    <w:rsid w:val="005C0D84"/>
    <w:rsid w:val="005D7799"/>
    <w:rsid w:val="005E08CC"/>
    <w:rsid w:val="00627B52"/>
    <w:rsid w:val="006C7DC4"/>
    <w:rsid w:val="006D59D2"/>
    <w:rsid w:val="006F013A"/>
    <w:rsid w:val="0070211A"/>
    <w:rsid w:val="00722727"/>
    <w:rsid w:val="00757AA6"/>
    <w:rsid w:val="007D28E8"/>
    <w:rsid w:val="00805708"/>
    <w:rsid w:val="008061B3"/>
    <w:rsid w:val="00813B07"/>
    <w:rsid w:val="00825CA1"/>
    <w:rsid w:val="0084374C"/>
    <w:rsid w:val="008554E8"/>
    <w:rsid w:val="00886C14"/>
    <w:rsid w:val="008938DA"/>
    <w:rsid w:val="0089411E"/>
    <w:rsid w:val="008B3157"/>
    <w:rsid w:val="008C777E"/>
    <w:rsid w:val="008D29AD"/>
    <w:rsid w:val="00910CC8"/>
    <w:rsid w:val="009805BA"/>
    <w:rsid w:val="009823A8"/>
    <w:rsid w:val="009A4A81"/>
    <w:rsid w:val="009A6DCB"/>
    <w:rsid w:val="009D4B1A"/>
    <w:rsid w:val="009D77A2"/>
    <w:rsid w:val="009E1B3B"/>
    <w:rsid w:val="00A5031F"/>
    <w:rsid w:val="00A60BAB"/>
    <w:rsid w:val="00A74E35"/>
    <w:rsid w:val="00AA7A9D"/>
    <w:rsid w:val="00AB26B0"/>
    <w:rsid w:val="00AB5B9A"/>
    <w:rsid w:val="00AD0E97"/>
    <w:rsid w:val="00AD2705"/>
    <w:rsid w:val="00AE3E1C"/>
    <w:rsid w:val="00AE581A"/>
    <w:rsid w:val="00B015D4"/>
    <w:rsid w:val="00B25C40"/>
    <w:rsid w:val="00B3625E"/>
    <w:rsid w:val="00B74D58"/>
    <w:rsid w:val="00B843B3"/>
    <w:rsid w:val="00B87490"/>
    <w:rsid w:val="00B9327F"/>
    <w:rsid w:val="00B97E1E"/>
    <w:rsid w:val="00BA1AC2"/>
    <w:rsid w:val="00BA2F8C"/>
    <w:rsid w:val="00BA327F"/>
    <w:rsid w:val="00BC27B0"/>
    <w:rsid w:val="00BC7A27"/>
    <w:rsid w:val="00BC7D7A"/>
    <w:rsid w:val="00BF58A0"/>
    <w:rsid w:val="00C55B1A"/>
    <w:rsid w:val="00C967B3"/>
    <w:rsid w:val="00CB04F4"/>
    <w:rsid w:val="00CB1A11"/>
    <w:rsid w:val="00CC5C09"/>
    <w:rsid w:val="00D07861"/>
    <w:rsid w:val="00D2461E"/>
    <w:rsid w:val="00D45DF0"/>
    <w:rsid w:val="00D47B27"/>
    <w:rsid w:val="00D55236"/>
    <w:rsid w:val="00DA15AE"/>
    <w:rsid w:val="00DB284E"/>
    <w:rsid w:val="00DC63DA"/>
    <w:rsid w:val="00E125AA"/>
    <w:rsid w:val="00E13B19"/>
    <w:rsid w:val="00E35233"/>
    <w:rsid w:val="00E52AF1"/>
    <w:rsid w:val="00E5545F"/>
    <w:rsid w:val="00EB1424"/>
    <w:rsid w:val="00EC68F6"/>
    <w:rsid w:val="00EF6708"/>
    <w:rsid w:val="00EF6A67"/>
    <w:rsid w:val="00F02D4E"/>
    <w:rsid w:val="00F3596F"/>
    <w:rsid w:val="00F41273"/>
    <w:rsid w:val="00F67475"/>
    <w:rsid w:val="00FA0195"/>
    <w:rsid w:val="00FC1FA8"/>
    <w:rsid w:val="00FD27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82E8B"/>
  <w15:docId w15:val="{741E7568-A088-4040-BD30-66F68FF5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4"/>
    <w:pPr>
      <w:spacing w:after="80" w:line="300" w:lineRule="auto"/>
    </w:pPr>
    <w:rPr>
      <w:rFonts w:ascii="Times New Roman" w:hAnsi="Times New Roman"/>
      <w:sz w:val="24"/>
    </w:rPr>
  </w:style>
  <w:style w:type="paragraph" w:styleId="Balk2">
    <w:name w:val="heading 2"/>
    <w:basedOn w:val="Normal"/>
    <w:next w:val="Normal"/>
    <w:link w:val="Balk2Char"/>
    <w:uiPriority w:val="9"/>
    <w:unhideWhenUsed/>
    <w:qFormat/>
    <w:rsid w:val="00DC63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DC63DA"/>
    <w:rPr>
      <w:rFonts w:asciiTheme="majorHAnsi" w:eastAsiaTheme="majorEastAsia" w:hAnsiTheme="majorHAnsi" w:cstheme="majorBidi"/>
      <w:b/>
      <w:bCs/>
      <w:color w:val="4F81BD" w:themeColor="accent1"/>
      <w:sz w:val="26"/>
      <w:szCs w:val="26"/>
    </w:rPr>
  </w:style>
  <w:style w:type="paragraph" w:styleId="ListeParagraf">
    <w:name w:val="List Paragraph"/>
    <w:basedOn w:val="Normal"/>
    <w:uiPriority w:val="34"/>
    <w:qFormat/>
    <w:rsid w:val="00DC63DA"/>
    <w:pPr>
      <w:ind w:left="720"/>
      <w:contextualSpacing/>
    </w:pPr>
  </w:style>
  <w:style w:type="paragraph" w:styleId="GvdeMetniGirintisi2">
    <w:name w:val="Body Text Indent 2"/>
    <w:basedOn w:val="Normal"/>
    <w:link w:val="GvdeMetniGirintisi2Char"/>
    <w:rsid w:val="00E13B19"/>
    <w:pPr>
      <w:tabs>
        <w:tab w:val="left" w:pos="1440"/>
        <w:tab w:val="left" w:pos="1620"/>
      </w:tabs>
      <w:spacing w:after="0" w:line="240" w:lineRule="auto"/>
      <w:ind w:left="900"/>
      <w:jc w:val="both"/>
    </w:pPr>
    <w:rPr>
      <w:rFonts w:eastAsia="Times New Roman" w:cs="Times New Roman"/>
      <w:szCs w:val="24"/>
    </w:rPr>
  </w:style>
  <w:style w:type="character" w:customStyle="1" w:styleId="GvdeMetniGirintisi2Char">
    <w:name w:val="Gövde Metni Girintisi 2 Char"/>
    <w:basedOn w:val="VarsaylanParagrafYazTipi"/>
    <w:link w:val="GvdeMetniGirintisi2"/>
    <w:rsid w:val="00E13B19"/>
    <w:rPr>
      <w:rFonts w:ascii="Times New Roman" w:eastAsia="Times New Roman" w:hAnsi="Times New Roman" w:cs="Times New Roman"/>
      <w:szCs w:val="24"/>
    </w:rPr>
  </w:style>
  <w:style w:type="character" w:customStyle="1" w:styleId="hgkelc">
    <w:name w:val="hgkelc"/>
    <w:basedOn w:val="VarsaylanParagrafYazTipi"/>
    <w:rsid w:val="00FC1FA8"/>
  </w:style>
  <w:style w:type="character" w:styleId="Kpr">
    <w:name w:val="Hyperlink"/>
    <w:basedOn w:val="VarsaylanParagrafYazTipi"/>
    <w:uiPriority w:val="99"/>
    <w:unhideWhenUsed/>
    <w:rsid w:val="000D0A64"/>
    <w:rPr>
      <w:color w:val="0000FF" w:themeColor="hyperlink"/>
      <w:u w:val="single"/>
    </w:rPr>
  </w:style>
  <w:style w:type="character" w:styleId="zmlenmeyenBahsetme">
    <w:name w:val="Unresolved Mention"/>
    <w:basedOn w:val="VarsaylanParagrafYazTipi"/>
    <w:uiPriority w:val="99"/>
    <w:semiHidden/>
    <w:unhideWhenUsed/>
    <w:rsid w:val="000D0A64"/>
    <w:rPr>
      <w:color w:val="605E5C"/>
      <w:shd w:val="clear" w:color="auto" w:fill="E1DFDD"/>
    </w:rPr>
  </w:style>
  <w:style w:type="character" w:styleId="Gl">
    <w:name w:val="Strong"/>
    <w:basedOn w:val="VarsaylanParagrafYazTipi"/>
    <w:uiPriority w:val="22"/>
    <w:qFormat/>
    <w:rsid w:val="00E5545F"/>
    <w:rPr>
      <w:b/>
      <w:bCs/>
    </w:rPr>
  </w:style>
  <w:style w:type="character" w:customStyle="1" w:styleId="15">
    <w:name w:val="15"/>
    <w:basedOn w:val="VarsaylanParagrafYazTipi"/>
    <w:rsid w:val="00554705"/>
    <w:rPr>
      <w:rFonts w:ascii="Calibri" w:hAnsi="Calibri" w:cs="Calibri" w:hint="default"/>
      <w:i/>
      <w:iCs/>
    </w:rPr>
  </w:style>
  <w:style w:type="paragraph" w:styleId="stBilgi">
    <w:name w:val="header"/>
    <w:basedOn w:val="Normal"/>
    <w:link w:val="stBilgiChar"/>
    <w:uiPriority w:val="99"/>
    <w:unhideWhenUsed/>
    <w:rsid w:val="00B874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490"/>
    <w:rPr>
      <w:rFonts w:ascii="Times New Roman" w:hAnsi="Times New Roman"/>
      <w:sz w:val="24"/>
    </w:rPr>
  </w:style>
  <w:style w:type="paragraph" w:styleId="AltBilgi">
    <w:name w:val="footer"/>
    <w:basedOn w:val="Normal"/>
    <w:link w:val="AltBilgiChar"/>
    <w:uiPriority w:val="99"/>
    <w:unhideWhenUsed/>
    <w:rsid w:val="00B874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49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4600">
      <w:bodyDiv w:val="1"/>
      <w:marLeft w:val="0"/>
      <w:marRight w:val="0"/>
      <w:marTop w:val="0"/>
      <w:marBottom w:val="0"/>
      <w:divBdr>
        <w:top w:val="none" w:sz="0" w:space="0" w:color="auto"/>
        <w:left w:val="none" w:sz="0" w:space="0" w:color="auto"/>
        <w:bottom w:val="none" w:sz="0" w:space="0" w:color="auto"/>
        <w:right w:val="none" w:sz="0" w:space="0" w:color="auto"/>
      </w:divBdr>
    </w:div>
    <w:div w:id="1916890292">
      <w:bodyDiv w:val="1"/>
      <w:marLeft w:val="0"/>
      <w:marRight w:val="0"/>
      <w:marTop w:val="0"/>
      <w:marBottom w:val="0"/>
      <w:divBdr>
        <w:top w:val="none" w:sz="0" w:space="0" w:color="auto"/>
        <w:left w:val="none" w:sz="0" w:space="0" w:color="auto"/>
        <w:bottom w:val="none" w:sz="0" w:space="0" w:color="auto"/>
        <w:right w:val="none" w:sz="0" w:space="0" w:color="auto"/>
      </w:divBdr>
      <w:divsChild>
        <w:div w:id="144666680">
          <w:marLeft w:val="0"/>
          <w:marRight w:val="0"/>
          <w:marTop w:val="0"/>
          <w:marBottom w:val="0"/>
          <w:divBdr>
            <w:top w:val="none" w:sz="0" w:space="0" w:color="auto"/>
            <w:left w:val="none" w:sz="0" w:space="0" w:color="auto"/>
            <w:bottom w:val="none" w:sz="0" w:space="0" w:color="auto"/>
            <w:right w:val="none" w:sz="0" w:space="0" w:color="auto"/>
          </w:divBdr>
          <w:divsChild>
            <w:div w:id="1440877232">
              <w:marLeft w:val="0"/>
              <w:marRight w:val="0"/>
              <w:marTop w:val="0"/>
              <w:marBottom w:val="0"/>
              <w:divBdr>
                <w:top w:val="none" w:sz="0" w:space="0" w:color="auto"/>
                <w:left w:val="none" w:sz="0" w:space="0" w:color="auto"/>
                <w:bottom w:val="none" w:sz="0" w:space="0" w:color="auto"/>
                <w:right w:val="none" w:sz="0" w:space="0" w:color="auto"/>
              </w:divBdr>
              <w:divsChild>
                <w:div w:id="9618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planlarin-elektronik-ortamda-da-saklanabilecegini-de-belirten-eylul-2022-tebligler-dergisi-yazi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neninokulu.com" TargetMode="External"/><Relationship Id="rId5" Type="http://schemas.openxmlformats.org/officeDocument/2006/relationships/webSettings" Target="webSettings.xml"/><Relationship Id="rId10" Type="http://schemas.openxmlformats.org/officeDocument/2006/relationships/hyperlink" Target="http://www.anneninokulu.co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5C3F0-1419-4506-9A84-80ED341F6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4145</Words>
  <Characters>23628</Characters>
  <Application>Microsoft Office Word</Application>
  <DocSecurity>0</DocSecurity>
  <Lines>196</Lines>
  <Paragraphs>55</Paragraphs>
  <ScaleCrop>false</ScaleCrop>
  <HeadingPairs>
    <vt:vector size="2" baseType="variant">
      <vt:variant>
        <vt:lpstr>Konu Başlığı</vt:lpstr>
      </vt:variant>
      <vt:variant>
        <vt:i4>1</vt:i4>
      </vt:variant>
    </vt:vector>
  </HeadingPairs>
  <TitlesOfParts>
    <vt:vector size="1" baseType="lpstr">
      <vt:lpstr>2026-2027 Okul Öncesi 1. Dönem Zümre Toplantı Tutanağı</vt:lpstr>
    </vt:vector>
  </TitlesOfParts>
  <Company/>
  <LinksUpToDate>false</LinksUpToDate>
  <CharactersWithSpaces>27718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Okul Öncesi 1. Dönem Zümre Toplantı Tutanağı</dc:title>
  <dc:subject>Güncellenen okul öncesi eğitim programı, Çekirdek kitaplar ve 2026/70 sayılı Genelgeye uygun zümre tutanağı</dc:subject>
  <dc:creator>Anneninokulu</dc:creator>
  <cp:keywords>okul öncesi, zümre toplantısı, 2026-2027, Çekirdek kitaplar, Türkiye Yüzyılı Maarif Modeli</cp:keywords>
  <cp:lastModifiedBy>Mustafa Aygün</cp:lastModifiedBy>
  <cp:revision>3</cp:revision>
  <cp:lastPrinted>2026-09-07T20:40:00Z</cp:lastPrinted>
  <dcterms:created xsi:type="dcterms:W3CDTF">2026-09-07T20:41:00Z</dcterms:created>
  <dcterms:modified xsi:type="dcterms:W3CDTF">2026-09-07T20:45:00Z</dcterms:modified>
</cp:coreProperties>
</file>