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40AA1F9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244CBB49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07CA"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67153E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D29F2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48600E30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425" w:type="dxa"/>
          </w:tcPr>
          <w:p w14:paraId="7140873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075EBB0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edilmesi gereken nesneye/duruma/olaya odaklanır.</w:t>
            </w:r>
          </w:p>
        </w:tc>
        <w:tc>
          <w:tcPr>
            <w:tcW w:w="425" w:type="dxa"/>
          </w:tcPr>
          <w:p w14:paraId="34AAE83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F05BB27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nesne/durum/olay ile ilgili bir ya da birden fazla özelliği/niteliği söyler.</w:t>
            </w:r>
          </w:p>
        </w:tc>
        <w:tc>
          <w:tcPr>
            <w:tcW w:w="425" w:type="dxa"/>
          </w:tcPr>
          <w:p w14:paraId="704F7F6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6F81E00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425" w:type="dxa"/>
          </w:tcPr>
          <w:p w14:paraId="14CED8D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7382FCF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425" w:type="dxa"/>
          </w:tcPr>
          <w:p w14:paraId="185E059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77F84637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dağıtıcı uyaranlara rağmen etkinliğe yönelik dikkatini sürdürür.</w:t>
            </w:r>
          </w:p>
        </w:tc>
        <w:tc>
          <w:tcPr>
            <w:tcW w:w="425" w:type="dxa"/>
          </w:tcPr>
          <w:p w14:paraId="5BA4E8D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2F869B1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307972D2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göreve/işe ara verdikten sonra yeniden odaklanır.</w:t>
            </w:r>
          </w:p>
        </w:tc>
        <w:tc>
          <w:tcPr>
            <w:tcW w:w="425" w:type="dxa"/>
          </w:tcPr>
          <w:p w14:paraId="5E6F2C8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DFCBE2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5AC1863E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Yeniden odaklandığı işini tamamlar</w:t>
            </w:r>
          </w:p>
        </w:tc>
        <w:tc>
          <w:tcPr>
            <w:tcW w:w="425" w:type="dxa"/>
          </w:tcPr>
          <w:p w14:paraId="0ADD5AB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73E2E4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048A51BD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425" w:type="dxa"/>
          </w:tcPr>
          <w:p w14:paraId="07DCA8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547E8CDF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adını söyler.</w:t>
            </w:r>
          </w:p>
        </w:tc>
        <w:tc>
          <w:tcPr>
            <w:tcW w:w="425" w:type="dxa"/>
          </w:tcPr>
          <w:p w14:paraId="6CC14B9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2BA0BC0B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Nesneleri/varlıkları inceler.</w:t>
            </w:r>
          </w:p>
        </w:tc>
        <w:tc>
          <w:tcPr>
            <w:tcW w:w="425" w:type="dxa"/>
          </w:tcPr>
          <w:p w14:paraId="345E8C9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A34099B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425" w:type="dxa"/>
          </w:tcPr>
          <w:p w14:paraId="52FA907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1AD435DD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benzer yönlerine örnekler verir. </w:t>
            </w:r>
          </w:p>
        </w:tc>
        <w:tc>
          <w:tcPr>
            <w:tcW w:w="425" w:type="dxa"/>
          </w:tcPr>
          <w:p w14:paraId="31B2041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3C601756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farklı yönlerine örnekler verir.</w:t>
            </w:r>
          </w:p>
        </w:tc>
        <w:tc>
          <w:tcPr>
            <w:tcW w:w="425" w:type="dxa"/>
          </w:tcPr>
          <w:p w14:paraId="505D38C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071EA03" w14:textId="77777777" w:rsidTr="00D86CA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8125570" w14:textId="68958994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1" w:name="RANGE!A25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Algıladıklarını hatırlar.</w:t>
            </w:r>
            <w:bookmarkEnd w:id="1"/>
          </w:p>
        </w:tc>
        <w:tc>
          <w:tcPr>
            <w:tcW w:w="425" w:type="dxa"/>
          </w:tcPr>
          <w:p w14:paraId="42645C4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3934EE84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Nesne/durum/olayı bir süre sonra yeniden söyler.</w:t>
            </w:r>
          </w:p>
        </w:tc>
        <w:tc>
          <w:tcPr>
            <w:tcW w:w="425" w:type="dxa"/>
          </w:tcPr>
          <w:p w14:paraId="62B9E0E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5A370633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Eksilen/eklenen nesneyi söyler.</w:t>
            </w:r>
          </w:p>
        </w:tc>
        <w:tc>
          <w:tcPr>
            <w:tcW w:w="425" w:type="dxa"/>
          </w:tcPr>
          <w:p w14:paraId="34D420F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6AF962C9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Hatırladıklarını yeni durumlarda kullanır.</w:t>
            </w:r>
          </w:p>
        </w:tc>
        <w:tc>
          <w:tcPr>
            <w:tcW w:w="425" w:type="dxa"/>
          </w:tcPr>
          <w:p w14:paraId="349BCE7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5AD38CE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4532240C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425" w:type="dxa"/>
          </w:tcPr>
          <w:p w14:paraId="464905D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64E47C2A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425" w:type="dxa"/>
          </w:tcPr>
          <w:p w14:paraId="69BC8B7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38122DCF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425" w:type="dxa"/>
          </w:tcPr>
          <w:p w14:paraId="6AF5CC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1CB28B78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425" w:type="dxa"/>
          </w:tcPr>
          <w:p w14:paraId="319CD6D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45A6F463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425" w:type="dxa"/>
          </w:tcPr>
          <w:p w14:paraId="42CCF3A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7FC89DF5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425" w:type="dxa"/>
          </w:tcPr>
          <w:p w14:paraId="0EDEAA4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12E9EBCE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425" w:type="dxa"/>
          </w:tcPr>
          <w:p w14:paraId="0A6B44D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92E4AD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0C778F" w14:textId="0A667FC8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RANGE!A36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  <w:bookmarkEnd w:id="2"/>
          </w:p>
        </w:tc>
        <w:tc>
          <w:tcPr>
            <w:tcW w:w="425" w:type="dxa"/>
          </w:tcPr>
          <w:p w14:paraId="76535A5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8A8B3A3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425" w:type="dxa"/>
          </w:tcPr>
          <w:p w14:paraId="5582D8A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0D8AA6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E7C03BD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425" w:type="dxa"/>
          </w:tcPr>
          <w:p w14:paraId="7A48B555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3546B4B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425" w:type="dxa"/>
          </w:tcPr>
          <w:p w14:paraId="16970D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626FBEBE" w14:textId="77777777" w:rsidTr="008D046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FE34C18" w14:textId="0C9D89BB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3" w:name="RANGE!A40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6. Günlük yaşamda kullanılan sembolleri tanır.</w:t>
            </w:r>
            <w:bookmarkEnd w:id="3"/>
          </w:p>
        </w:tc>
        <w:tc>
          <w:tcPr>
            <w:tcW w:w="425" w:type="dxa"/>
          </w:tcPr>
          <w:p w14:paraId="2DEB12F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71BA1C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44A7234D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sembolün anlamını söyler.</w:t>
            </w:r>
          </w:p>
        </w:tc>
        <w:tc>
          <w:tcPr>
            <w:tcW w:w="425" w:type="dxa"/>
          </w:tcPr>
          <w:p w14:paraId="0C64AC5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35323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D45E4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3235D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47733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3C6D324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530B5D47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açıklamaya uygun sembolü gösterir.</w:t>
            </w:r>
          </w:p>
        </w:tc>
        <w:tc>
          <w:tcPr>
            <w:tcW w:w="425" w:type="dxa"/>
          </w:tcPr>
          <w:p w14:paraId="01D9125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2586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6EA8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FFE593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742D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3D14BE4E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45FC9B79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Bilmediği sembollerin anlamını sorar.</w:t>
            </w:r>
          </w:p>
        </w:tc>
        <w:tc>
          <w:tcPr>
            <w:tcW w:w="425" w:type="dxa"/>
          </w:tcPr>
          <w:p w14:paraId="64BA6CD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F507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EE106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F874A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A0ACD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20814C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F5A00E" w14:textId="1D140C41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RANGE!A49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8. Çeşitli örüntüler geliştirir.</w:t>
            </w:r>
            <w:bookmarkEnd w:id="4"/>
          </w:p>
        </w:tc>
        <w:tc>
          <w:tcPr>
            <w:tcW w:w="425" w:type="dxa"/>
          </w:tcPr>
          <w:p w14:paraId="330A183F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290399F1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Çevresindeki/günlük yaşamındaki basit örüntüleri gösterir.</w:t>
            </w:r>
          </w:p>
        </w:tc>
        <w:tc>
          <w:tcPr>
            <w:tcW w:w="425" w:type="dxa"/>
          </w:tcPr>
          <w:p w14:paraId="6273D36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1CCB1B8C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3EABA891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İki ve daha fazla öğeden oluşan örüntüdeki kuralı söyler.</w:t>
            </w:r>
          </w:p>
        </w:tc>
        <w:tc>
          <w:tcPr>
            <w:tcW w:w="425" w:type="dxa"/>
          </w:tcPr>
          <w:p w14:paraId="7E01338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14A5CD18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Örüntüyü kuralına göre devam ettirir.</w:t>
            </w:r>
          </w:p>
        </w:tc>
        <w:tc>
          <w:tcPr>
            <w:tcW w:w="425" w:type="dxa"/>
          </w:tcPr>
          <w:p w14:paraId="40D19CC8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6A39DB1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630E6890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Özgün örüntüler oluşturur.</w:t>
            </w:r>
          </w:p>
        </w:tc>
        <w:tc>
          <w:tcPr>
            <w:tcW w:w="425" w:type="dxa"/>
          </w:tcPr>
          <w:p w14:paraId="2C24F21B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68B3A0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FD558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68711A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C7CE14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14FE1C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0066495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lastRenderedPageBreak/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425" w:type="dxa"/>
          </w:tcPr>
          <w:p w14:paraId="5B0585A2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135B30A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Gündelik hayatta sayılarla karşılaştığı nesne/durumlara örnek verir.</w:t>
            </w:r>
          </w:p>
        </w:tc>
        <w:tc>
          <w:tcPr>
            <w:tcW w:w="425" w:type="dxa"/>
          </w:tcPr>
          <w:p w14:paraId="151ABFA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7D346B7E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Sayıların gündelik hayattaki önemini açıklar.</w:t>
            </w:r>
          </w:p>
        </w:tc>
        <w:tc>
          <w:tcPr>
            <w:tcW w:w="425" w:type="dxa"/>
          </w:tcPr>
          <w:p w14:paraId="5ECA408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5D089E2C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425" w:type="dxa"/>
          </w:tcPr>
          <w:p w14:paraId="73EF46FC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2B358D1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A90C25" w14:textId="06330FF5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425" w:type="dxa"/>
          </w:tcPr>
          <w:p w14:paraId="0143BEA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1823994B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10'a kadar olan sayıların bazılarını yazar.</w:t>
            </w:r>
          </w:p>
        </w:tc>
        <w:tc>
          <w:tcPr>
            <w:tcW w:w="425" w:type="dxa"/>
          </w:tcPr>
          <w:p w14:paraId="0116E74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669598E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3BD40042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Sayma becerisi sergiler.</w:t>
            </w:r>
          </w:p>
        </w:tc>
        <w:tc>
          <w:tcPr>
            <w:tcW w:w="425" w:type="dxa"/>
          </w:tcPr>
          <w:p w14:paraId="252ED65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58619E36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425" w:type="dxa"/>
          </w:tcPr>
          <w:p w14:paraId="29D9FDF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4B9E176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425" w:type="dxa"/>
          </w:tcPr>
          <w:p w14:paraId="0310A051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CF3897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5AD2E6" w14:textId="00B0EA66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425" w:type="dxa"/>
          </w:tcPr>
          <w:p w14:paraId="565991C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3E1D4A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EE317E" w14:textId="77C94D8C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sayıdan önce ve sonra gelen sayıyı söyler.</w:t>
            </w:r>
          </w:p>
        </w:tc>
        <w:tc>
          <w:tcPr>
            <w:tcW w:w="425" w:type="dxa"/>
          </w:tcPr>
          <w:p w14:paraId="6DED614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5B6E6148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grupları ile sayıları eşleştirir</w:t>
            </w:r>
          </w:p>
        </w:tc>
        <w:tc>
          <w:tcPr>
            <w:tcW w:w="425" w:type="dxa"/>
          </w:tcPr>
          <w:p w14:paraId="670BCB9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496F50A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425" w:type="dxa"/>
          </w:tcPr>
          <w:p w14:paraId="1B26500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A5" w:rsidRPr="00BE5561" w14:paraId="2334D5CA" w14:textId="77777777" w:rsidTr="004634A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1C6361" w14:textId="1BC9EDC7" w:rsidR="00D91AA5" w:rsidRPr="00821D3C" w:rsidRDefault="00D91AA5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425" w:type="dxa"/>
          </w:tcPr>
          <w:p w14:paraId="561D483E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6961B8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6989A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A90DBC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0AB35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7CA" w:rsidRPr="00BE5561" w14:paraId="717F754E" w14:textId="77777777" w:rsidTr="00C51C2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6F70" w14:textId="52006ACE" w:rsidR="002B07CA" w:rsidRPr="00821D3C" w:rsidRDefault="002B07CA" w:rsidP="002B07C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Olayları</w:t>
            </w:r>
            <w:r w:rsidRPr="002E63B5">
              <w:rPr>
                <w:rFonts w:ascii="Comic Sans MS" w:hAnsi="Comic Sans MS"/>
                <w:color w:val="231F20"/>
                <w:spacing w:val="-14"/>
                <w:sz w:val="20"/>
                <w:szCs w:val="20"/>
              </w:rPr>
              <w:t xml:space="preserve"> </w:t>
            </w: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oluş</w:t>
            </w:r>
            <w:r w:rsidRPr="002E63B5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zamanına</w:t>
            </w:r>
            <w:r w:rsidRPr="002E63B5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göre</w:t>
            </w:r>
            <w:r w:rsidRPr="002E63B5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sıralar.</w:t>
            </w:r>
          </w:p>
        </w:tc>
        <w:tc>
          <w:tcPr>
            <w:tcW w:w="425" w:type="dxa"/>
          </w:tcPr>
          <w:p w14:paraId="6E91F958" w14:textId="77777777" w:rsidR="002B07CA" w:rsidRPr="00BE5561" w:rsidRDefault="002B07CA" w:rsidP="002B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17A71E" w14:textId="77777777" w:rsidR="002B07CA" w:rsidRPr="00BE5561" w:rsidRDefault="002B07CA" w:rsidP="002B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73175F" w14:textId="77777777" w:rsidR="002B07CA" w:rsidRPr="00BE5561" w:rsidRDefault="002B07CA" w:rsidP="002B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545986" w14:textId="77777777" w:rsidR="002B07CA" w:rsidRPr="00BE5561" w:rsidRDefault="002B07CA" w:rsidP="002B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FB447D" w14:textId="77777777" w:rsidR="002B07CA" w:rsidRPr="00BE5561" w:rsidRDefault="002B07CA" w:rsidP="002B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7CA" w:rsidRPr="00BE5561" w14:paraId="7C782180" w14:textId="77777777" w:rsidTr="00C51C2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21F4" w14:textId="3D89350C" w:rsidR="002B07CA" w:rsidRPr="00821D3C" w:rsidRDefault="002B07CA" w:rsidP="002B07C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2E63B5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ile</w:t>
            </w:r>
            <w:r w:rsidRPr="002E63B5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ilgili</w:t>
            </w:r>
            <w:r w:rsidRPr="002E63B5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basit</w:t>
            </w:r>
            <w:r w:rsidRPr="002E63B5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kavramların</w:t>
            </w:r>
            <w:r w:rsidRPr="002E63B5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anlamını</w:t>
            </w:r>
            <w:r w:rsidRPr="002E63B5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E63B5">
              <w:rPr>
                <w:rFonts w:ascii="Comic Sans MS" w:hAnsi="Comic Sans MS"/>
                <w:color w:val="231F20"/>
                <w:sz w:val="20"/>
                <w:szCs w:val="20"/>
              </w:rPr>
              <w:t>açıklar.</w:t>
            </w:r>
            <w:r w:rsidRPr="002E63B5">
              <w:rPr>
                <w:rFonts w:ascii="Comic Sans MS" w:hAnsi="Comic Sans MS"/>
                <w:color w:val="231F20"/>
                <w:spacing w:val="-55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1C5767C8" w14:textId="77777777" w:rsidR="002B07CA" w:rsidRPr="00BE5561" w:rsidRDefault="002B07CA" w:rsidP="002B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352AD6" w14:textId="77777777" w:rsidR="002B07CA" w:rsidRPr="00BE5561" w:rsidRDefault="002B07CA" w:rsidP="002B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B94302" w14:textId="77777777" w:rsidR="002B07CA" w:rsidRPr="00BE5561" w:rsidRDefault="002B07CA" w:rsidP="002B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4C99D0" w14:textId="77777777" w:rsidR="002B07CA" w:rsidRPr="00BE5561" w:rsidRDefault="002B07CA" w:rsidP="002B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B5A498" w14:textId="77777777" w:rsidR="002B07CA" w:rsidRPr="00BE5561" w:rsidRDefault="002B07CA" w:rsidP="002B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0E66E762" w14:textId="77777777" w:rsidTr="002C3EB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745520C0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15. Yer/yön/konum ile ilgili yönergeleri uygular.</w:t>
            </w:r>
          </w:p>
        </w:tc>
        <w:tc>
          <w:tcPr>
            <w:tcW w:w="425" w:type="dxa"/>
          </w:tcPr>
          <w:p w14:paraId="64F02E8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605835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49CBBBF0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Nesnelerin/varlıkların mekândaki konumunu söyler.</w:t>
            </w:r>
          </w:p>
        </w:tc>
        <w:tc>
          <w:tcPr>
            <w:tcW w:w="425" w:type="dxa"/>
          </w:tcPr>
          <w:p w14:paraId="268975B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76A20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30CF6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84FD1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EC715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08FF9E1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0908B75B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Harita/krokiyi kullanır</w:t>
            </w:r>
          </w:p>
        </w:tc>
        <w:tc>
          <w:tcPr>
            <w:tcW w:w="425" w:type="dxa"/>
          </w:tcPr>
          <w:p w14:paraId="6297EC0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47680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6F461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E1916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36E69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3C25BC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692848" w14:textId="128F19A9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16. Geometrik şekilleri tanır.</w:t>
            </w:r>
          </w:p>
        </w:tc>
        <w:tc>
          <w:tcPr>
            <w:tcW w:w="425" w:type="dxa"/>
          </w:tcPr>
          <w:p w14:paraId="323B491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78E378C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04B74995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Gösterilen geometrik şeklin adını söyler.</w:t>
            </w:r>
          </w:p>
        </w:tc>
        <w:tc>
          <w:tcPr>
            <w:tcW w:w="425" w:type="dxa"/>
          </w:tcPr>
          <w:p w14:paraId="55A0907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4B15B6E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00DBA0DF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şekillerin belirleyici özelliklerini söyler.</w:t>
            </w:r>
          </w:p>
        </w:tc>
        <w:tc>
          <w:tcPr>
            <w:tcW w:w="425" w:type="dxa"/>
          </w:tcPr>
          <w:p w14:paraId="17D1639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75B6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A17F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665C9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FBAC8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07EF884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678337F6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belirleyici özelliklerine göre karşılaştırır.</w:t>
            </w:r>
          </w:p>
        </w:tc>
        <w:tc>
          <w:tcPr>
            <w:tcW w:w="425" w:type="dxa"/>
          </w:tcPr>
          <w:p w14:paraId="5FFFE46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EE986F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49D65C4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Söylenen geometrik şekle sahip nesneleri gösterir.</w:t>
            </w:r>
          </w:p>
        </w:tc>
        <w:tc>
          <w:tcPr>
            <w:tcW w:w="425" w:type="dxa"/>
          </w:tcPr>
          <w:p w14:paraId="0B4ABF0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E33D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7E54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469C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EBCB78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4F67C518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15987F61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birleştirerek farklı şekiller oluşturur.</w:t>
            </w:r>
          </w:p>
        </w:tc>
        <w:tc>
          <w:tcPr>
            <w:tcW w:w="425" w:type="dxa"/>
          </w:tcPr>
          <w:p w14:paraId="0E1E96B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88754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07B7E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26D89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509B6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3D90BC1A" w14:textId="77777777" w:rsidTr="006978D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C3AE89" w14:textId="5845B1D8" w:rsidR="00A865ED" w:rsidRPr="00A865ED" w:rsidRDefault="00A865ED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17. Nesne/varlık/sembollerle oluşturulan grafikleri değerlendirir.</w:t>
            </w:r>
          </w:p>
        </w:tc>
        <w:tc>
          <w:tcPr>
            <w:tcW w:w="425" w:type="dxa"/>
          </w:tcPr>
          <w:p w14:paraId="0F0B6D6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1B627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65E1E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8AF7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913450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3A987CF5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3FD88D79" w:rsidR="00A865ED" w:rsidRPr="00821D3C" w:rsidRDefault="00A865ED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Nesne/varlıkları kullanarak grafik oluşturur.</w:t>
            </w:r>
          </w:p>
        </w:tc>
        <w:tc>
          <w:tcPr>
            <w:tcW w:w="425" w:type="dxa"/>
          </w:tcPr>
          <w:p w14:paraId="6033757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F5D6F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202C1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47394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6C4B7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1EF577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38920C8B" w:rsidR="00A865ED" w:rsidRPr="00821D3C" w:rsidRDefault="00A865ED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Nesne/varlıkları sembollerle göstererek grafik oluşturur.</w:t>
            </w:r>
          </w:p>
        </w:tc>
        <w:tc>
          <w:tcPr>
            <w:tcW w:w="425" w:type="dxa"/>
          </w:tcPr>
          <w:p w14:paraId="71D69080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264A0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8B3E2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DBDA1F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BB89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3E66D98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526BD547" w:rsidR="00A865ED" w:rsidRPr="00821D3C" w:rsidRDefault="00A865ED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Grafiği inceleyerek sonuçları yorumlar.</w:t>
            </w:r>
          </w:p>
        </w:tc>
        <w:tc>
          <w:tcPr>
            <w:tcW w:w="425" w:type="dxa"/>
          </w:tcPr>
          <w:p w14:paraId="37415563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57BD3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1C24B9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B9833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EC46D9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01CFB157" w14:textId="77777777" w:rsidTr="00E063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7FB34E" w14:textId="6AFEF7AC" w:rsidR="00A75247" w:rsidRPr="00A75247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20. Problem durumlarına çözüm üretir.</w:t>
            </w:r>
          </w:p>
        </w:tc>
        <w:tc>
          <w:tcPr>
            <w:tcW w:w="425" w:type="dxa"/>
          </w:tcPr>
          <w:p w14:paraId="710E85B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C87C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62F13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CD46E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25663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5216B48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2FA9A" w14:textId="1FC84962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Karşılaştığı problemin ne olduğunu söyler.</w:t>
            </w:r>
          </w:p>
        </w:tc>
        <w:tc>
          <w:tcPr>
            <w:tcW w:w="425" w:type="dxa"/>
          </w:tcPr>
          <w:p w14:paraId="61D4CF3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1E790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16BC2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3D8C4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3C0EF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F7D220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707F92F4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Probleme ilişkin çözüm yolu/yolları önerir.</w:t>
            </w:r>
          </w:p>
        </w:tc>
        <w:tc>
          <w:tcPr>
            <w:tcW w:w="425" w:type="dxa"/>
          </w:tcPr>
          <w:p w14:paraId="0A48B67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C92E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ED619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4DED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A62F9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71F2EC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745" w14:textId="75D65537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Probleme ilişkin çözüm yollarından birini seçer.</w:t>
            </w:r>
          </w:p>
        </w:tc>
        <w:tc>
          <w:tcPr>
            <w:tcW w:w="425" w:type="dxa"/>
          </w:tcPr>
          <w:p w14:paraId="3DA5372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618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4859A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A3558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15B07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7B218C5A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6912" w14:textId="286F5247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Seçtiği çözüm yolunun gerekçesini söyler.</w:t>
            </w:r>
          </w:p>
        </w:tc>
        <w:tc>
          <w:tcPr>
            <w:tcW w:w="425" w:type="dxa"/>
          </w:tcPr>
          <w:p w14:paraId="7838B1E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DC70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98545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88BC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7735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F81A51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2432B" w14:textId="5E84447D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Seçtiği çözüm yolunu dener.</w:t>
            </w:r>
          </w:p>
        </w:tc>
        <w:tc>
          <w:tcPr>
            <w:tcW w:w="425" w:type="dxa"/>
          </w:tcPr>
          <w:p w14:paraId="44A7A6C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7130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2372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2EBC3B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C1164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0859CFCA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78619" w14:textId="65761D01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Çözüme ulaşamadığında yeni bir çözüm yolu seçer</w:t>
            </w:r>
          </w:p>
        </w:tc>
        <w:tc>
          <w:tcPr>
            <w:tcW w:w="425" w:type="dxa"/>
          </w:tcPr>
          <w:p w14:paraId="14D05B0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3FFAD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8632B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C555E7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14F07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64BF2C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2197" w14:textId="0225E229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Çözüme ulaşamadığında nedenlerini sorgular.</w:t>
            </w:r>
          </w:p>
        </w:tc>
        <w:tc>
          <w:tcPr>
            <w:tcW w:w="425" w:type="dxa"/>
          </w:tcPr>
          <w:p w14:paraId="26669A5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3ABDA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AEAF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65C9A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F5A1C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00F0C0A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ECCCA" w14:textId="6D15658F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Denediği çözüm yolu/yollarını değerlendirir.</w:t>
            </w:r>
          </w:p>
        </w:tc>
        <w:tc>
          <w:tcPr>
            <w:tcW w:w="425" w:type="dxa"/>
          </w:tcPr>
          <w:p w14:paraId="6EF30FD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B3764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CCA30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D96664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DDC65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D87F117" w14:textId="77777777" w:rsidTr="00E063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86D24A" w14:textId="709B8329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21.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Eleştirel düşünme becerisi sergiler.</w:t>
            </w:r>
          </w:p>
        </w:tc>
        <w:tc>
          <w:tcPr>
            <w:tcW w:w="425" w:type="dxa"/>
          </w:tcPr>
          <w:p w14:paraId="6B3E48C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C049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C800B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D08F1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DABE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F1027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C9AFE" w14:textId="5D1D2E5E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soru sorar.</w:t>
            </w:r>
          </w:p>
        </w:tc>
        <w:tc>
          <w:tcPr>
            <w:tcW w:w="425" w:type="dxa"/>
          </w:tcPr>
          <w:p w14:paraId="6AE2E60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9E852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66625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84A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B58DD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4E4FF7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DA34" w14:textId="32FD4AA3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 açıklar.</w:t>
            </w:r>
          </w:p>
        </w:tc>
        <w:tc>
          <w:tcPr>
            <w:tcW w:w="425" w:type="dxa"/>
          </w:tcPr>
          <w:p w14:paraId="18DADE7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4A84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08CF7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E0ACA2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F9815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17F87E44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A406C" w14:textId="43F28B95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düşüncesinin gerekçelerini açıklar.</w:t>
            </w:r>
          </w:p>
        </w:tc>
        <w:tc>
          <w:tcPr>
            <w:tcW w:w="425" w:type="dxa"/>
          </w:tcPr>
          <w:p w14:paraId="6FF612D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3D0D3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30895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11955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9AF01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B36971C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0B21F" w14:textId="0F345033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Düşüncelerinin gerekçelerine ilişkin sorulara yanıt verir.</w:t>
            </w:r>
          </w:p>
        </w:tc>
        <w:tc>
          <w:tcPr>
            <w:tcW w:w="425" w:type="dxa"/>
          </w:tcPr>
          <w:p w14:paraId="228E2A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07F96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F7B3F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0C0ED5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5EFD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718E581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FEF07" w14:textId="5D9D0A2A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Kendi düşüncelerini başkalarının düşünceleri ile karşılaştırır.</w:t>
            </w:r>
          </w:p>
        </w:tc>
        <w:tc>
          <w:tcPr>
            <w:tcW w:w="425" w:type="dxa"/>
          </w:tcPr>
          <w:p w14:paraId="6D91C1E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9678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959C5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9C21A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C2FDC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368D2B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E2F3E" w14:textId="5A660C4E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Tartışmanın neticesinde bir sonuca/çıkarıma/yargıya varır.</w:t>
            </w:r>
          </w:p>
        </w:tc>
        <w:tc>
          <w:tcPr>
            <w:tcW w:w="425" w:type="dxa"/>
          </w:tcPr>
          <w:p w14:paraId="0857519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E1CF4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D9537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165094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21AFF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6B05D993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C9B143" w14:textId="34A8E1C9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23. Seçenekler arasında karar verir.</w:t>
            </w:r>
          </w:p>
        </w:tc>
        <w:tc>
          <w:tcPr>
            <w:tcW w:w="425" w:type="dxa"/>
          </w:tcPr>
          <w:p w14:paraId="4EA21F9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201C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AEBB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A081D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A2438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431E322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2D0843BB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Seçenekleri belirler.</w:t>
            </w:r>
          </w:p>
        </w:tc>
        <w:tc>
          <w:tcPr>
            <w:tcW w:w="425" w:type="dxa"/>
          </w:tcPr>
          <w:p w14:paraId="6807AB6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474F9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C5C83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9E0CA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58C22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D5C84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7A0BE01D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 arasında tercih yapar.</w:t>
            </w:r>
          </w:p>
        </w:tc>
        <w:tc>
          <w:tcPr>
            <w:tcW w:w="425" w:type="dxa"/>
          </w:tcPr>
          <w:p w14:paraId="3D94155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029D8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1A9A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B6E15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F050E7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F188E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7C9B13E8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Tercih ettiği seçeneği/kararı uygular.</w:t>
            </w:r>
          </w:p>
        </w:tc>
        <w:tc>
          <w:tcPr>
            <w:tcW w:w="425" w:type="dxa"/>
          </w:tcPr>
          <w:p w14:paraId="08FFA65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D8AA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DE3A1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662D2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DF645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9E007FC" w14:textId="77777777" w:rsidTr="0088783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DD5AFE8" w14:textId="4E2D3DEB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25. Temel düzeyde kodlama yapar.</w:t>
            </w:r>
          </w:p>
        </w:tc>
        <w:tc>
          <w:tcPr>
            <w:tcW w:w="425" w:type="dxa"/>
          </w:tcPr>
          <w:p w14:paraId="29CA174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EB908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54CF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35534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C7A3B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0122F5A2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F0EFC" w14:textId="38D323A8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İki, üç aşamalı basit kodlamadaki kuralı tanımlar.</w:t>
            </w:r>
          </w:p>
        </w:tc>
        <w:tc>
          <w:tcPr>
            <w:tcW w:w="425" w:type="dxa"/>
          </w:tcPr>
          <w:p w14:paraId="0B0EBB7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3B20A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128C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66EA6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C736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4932FA41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AC01" w14:textId="5D3A8FDE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Verilen kodlamayı uygular.</w:t>
            </w:r>
          </w:p>
        </w:tc>
        <w:tc>
          <w:tcPr>
            <w:tcW w:w="425" w:type="dxa"/>
          </w:tcPr>
          <w:p w14:paraId="2F869A8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E3D42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4FFB6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B6D2AB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0D599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EFAD167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767E1" w14:textId="25E9E629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lastRenderedPageBreak/>
              <w:t>Kodlamayı kullanarak basit bir problemi çözer.</w:t>
            </w:r>
          </w:p>
        </w:tc>
        <w:tc>
          <w:tcPr>
            <w:tcW w:w="425" w:type="dxa"/>
          </w:tcPr>
          <w:p w14:paraId="6E18FB8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64D3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7E569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CD67A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0E485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043CEDA9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0507C" w14:textId="6183B52B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Kodlamaya uygun olarak objeleri konumlandırır.</w:t>
            </w:r>
          </w:p>
        </w:tc>
        <w:tc>
          <w:tcPr>
            <w:tcW w:w="425" w:type="dxa"/>
          </w:tcPr>
          <w:p w14:paraId="695C667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3864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D3EBC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07EBE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2F8B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4C5523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2A10" w14:textId="1EE46C6A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Kodlamaya uygun olarak kendi bedenini konumlandırır.</w:t>
            </w:r>
          </w:p>
        </w:tc>
        <w:tc>
          <w:tcPr>
            <w:tcW w:w="425" w:type="dxa"/>
          </w:tcPr>
          <w:p w14:paraId="4038799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D853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0D3C3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CB052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90C15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1CDB69FC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7A414" w14:textId="35712BDD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Verilen kodlamadaki hatayı bulur.</w:t>
            </w:r>
          </w:p>
        </w:tc>
        <w:tc>
          <w:tcPr>
            <w:tcW w:w="425" w:type="dxa"/>
          </w:tcPr>
          <w:p w14:paraId="4C6E89F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AF24B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1F65F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98133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2523C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5B17FC4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D9B5A" w14:textId="08C23279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Verilen kodlamadaki hatayı düzeltir.</w:t>
            </w:r>
          </w:p>
        </w:tc>
        <w:tc>
          <w:tcPr>
            <w:tcW w:w="425" w:type="dxa"/>
          </w:tcPr>
          <w:p w14:paraId="75BD850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A4C29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C925E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F874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B58B6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AA9B55D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C278554" w14:textId="201BF8DD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26. Merak ettiği olay/durumları sorgular.</w:t>
            </w:r>
          </w:p>
        </w:tc>
        <w:tc>
          <w:tcPr>
            <w:tcW w:w="425" w:type="dxa"/>
          </w:tcPr>
          <w:p w14:paraId="0332BD9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A0D83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2DDC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53873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782ED7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1261BD5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7FCBA9B0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ettiği konuya ilişkin gözlem yapar.</w:t>
            </w:r>
          </w:p>
        </w:tc>
        <w:tc>
          <w:tcPr>
            <w:tcW w:w="425" w:type="dxa"/>
          </w:tcPr>
          <w:p w14:paraId="51179EF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3B810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D245C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CAF74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7C089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77564A9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2D531DB5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sorular sorar.</w:t>
            </w:r>
          </w:p>
        </w:tc>
        <w:tc>
          <w:tcPr>
            <w:tcW w:w="425" w:type="dxa"/>
          </w:tcPr>
          <w:p w14:paraId="53B48FF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02C99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FBC8A4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4D3D48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4B6D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2B07CA"/>
    <w:rsid w:val="003A71F4"/>
    <w:rsid w:val="003B5F40"/>
    <w:rsid w:val="007B2E92"/>
    <w:rsid w:val="008B4888"/>
    <w:rsid w:val="008C4B7E"/>
    <w:rsid w:val="00A75247"/>
    <w:rsid w:val="00A865ED"/>
    <w:rsid w:val="00AC1412"/>
    <w:rsid w:val="00B16B63"/>
    <w:rsid w:val="00B471AC"/>
    <w:rsid w:val="00BD29F2"/>
    <w:rsid w:val="00BE5561"/>
    <w:rsid w:val="00C37955"/>
    <w:rsid w:val="00D91AA5"/>
    <w:rsid w:val="00D9686F"/>
    <w:rsid w:val="00EA749A"/>
    <w:rsid w:val="00F4120C"/>
    <w:rsid w:val="00F712F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11</cp:revision>
  <dcterms:created xsi:type="dcterms:W3CDTF">2024-11-02T23:19:00Z</dcterms:created>
  <dcterms:modified xsi:type="dcterms:W3CDTF">2026-05-19T21:29:00Z</dcterms:modified>
</cp:coreProperties>
</file>